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1DD" w:rsidRDefault="00D514A5">
      <w:pPr>
        <w:pStyle w:val="11"/>
        <w:shd w:val="clear" w:color="auto" w:fill="auto"/>
        <w:spacing w:before="0" w:line="270" w:lineRule="exact"/>
        <w:ind w:left="20"/>
        <w:jc w:val="left"/>
      </w:pPr>
      <w:r>
        <w:t xml:space="preserve"> </w:t>
      </w:r>
    </w:p>
    <w:tbl>
      <w:tblPr>
        <w:tblW w:w="9807" w:type="dxa"/>
        <w:tblLook w:val="01E0" w:firstRow="1" w:lastRow="1" w:firstColumn="1" w:lastColumn="1" w:noHBand="0" w:noVBand="0"/>
      </w:tblPr>
      <w:tblGrid>
        <w:gridCol w:w="3764"/>
        <w:gridCol w:w="1924"/>
        <w:gridCol w:w="4119"/>
      </w:tblGrid>
      <w:tr w:rsidR="00251B0D" w:rsidRPr="00251B0D" w:rsidTr="00B4144C">
        <w:tc>
          <w:tcPr>
            <w:tcW w:w="3764" w:type="dxa"/>
            <w:hideMark/>
          </w:tcPr>
          <w:p w:rsidR="00251B0D" w:rsidRPr="00251B0D" w:rsidRDefault="00251B0D" w:rsidP="00251B0D">
            <w:pPr>
              <w:widowControl/>
              <w:rPr>
                <w:rFonts w:ascii="Times New Roman" w:eastAsia="Calibri" w:hAnsi="Times New Roman" w:cs="Times New Roman"/>
                <w:color w:val="auto"/>
                <w:sz w:val="28"/>
                <w:szCs w:val="28"/>
              </w:rPr>
            </w:pPr>
            <w:r w:rsidRPr="00251B0D">
              <w:rPr>
                <w:rFonts w:ascii="Times New Roman" w:eastAsia="Calibri" w:hAnsi="Times New Roman" w:cs="Times New Roman"/>
                <w:color w:val="auto"/>
                <w:sz w:val="28"/>
                <w:szCs w:val="28"/>
              </w:rPr>
              <w:t xml:space="preserve">  СОГЛАСОВАНО</w:t>
            </w:r>
          </w:p>
          <w:p w:rsidR="00251B0D" w:rsidRPr="00251B0D" w:rsidRDefault="00251B0D" w:rsidP="00251B0D">
            <w:pPr>
              <w:widowControl/>
              <w:rPr>
                <w:rFonts w:ascii="Times New Roman" w:eastAsia="Calibri" w:hAnsi="Times New Roman" w:cs="Times New Roman"/>
                <w:color w:val="auto"/>
                <w:sz w:val="28"/>
                <w:szCs w:val="28"/>
              </w:rPr>
            </w:pPr>
            <w:r w:rsidRPr="00251B0D">
              <w:rPr>
                <w:rFonts w:ascii="Times New Roman" w:eastAsia="Calibri" w:hAnsi="Times New Roman" w:cs="Times New Roman"/>
                <w:color w:val="auto"/>
                <w:sz w:val="28"/>
                <w:szCs w:val="28"/>
              </w:rPr>
              <w:t xml:space="preserve">Председатель профсоюзного комитета МБДОУ ЦРР </w:t>
            </w:r>
          </w:p>
          <w:p w:rsidR="00251B0D" w:rsidRPr="00251B0D" w:rsidRDefault="00251B0D" w:rsidP="00251B0D">
            <w:pPr>
              <w:widowControl/>
              <w:rPr>
                <w:rFonts w:ascii="Times New Roman" w:eastAsia="Calibri" w:hAnsi="Times New Roman" w:cs="Times New Roman"/>
                <w:color w:val="auto"/>
                <w:sz w:val="28"/>
                <w:szCs w:val="28"/>
              </w:rPr>
            </w:pPr>
            <w:r w:rsidRPr="00251B0D">
              <w:rPr>
                <w:rFonts w:ascii="Times New Roman" w:eastAsia="Calibri" w:hAnsi="Times New Roman" w:cs="Times New Roman"/>
                <w:color w:val="auto"/>
                <w:sz w:val="28"/>
                <w:szCs w:val="28"/>
              </w:rPr>
              <w:t>детск</w:t>
            </w:r>
            <w:r>
              <w:rPr>
                <w:rFonts w:ascii="Times New Roman" w:eastAsia="Calibri" w:hAnsi="Times New Roman" w:cs="Times New Roman"/>
                <w:color w:val="auto"/>
                <w:sz w:val="28"/>
                <w:szCs w:val="28"/>
              </w:rPr>
              <w:t>ий сад</w:t>
            </w:r>
            <w:r w:rsidRPr="00251B0D">
              <w:rPr>
                <w:rFonts w:ascii="Times New Roman" w:eastAsia="Calibri" w:hAnsi="Times New Roman" w:cs="Times New Roman"/>
                <w:color w:val="auto"/>
                <w:sz w:val="28"/>
                <w:szCs w:val="28"/>
              </w:rPr>
              <w:t xml:space="preserve"> № 6</w:t>
            </w:r>
          </w:p>
          <w:p w:rsidR="00251B0D" w:rsidRPr="00251B0D" w:rsidRDefault="00251B0D" w:rsidP="00251B0D">
            <w:pPr>
              <w:widowControl/>
              <w:rPr>
                <w:rFonts w:ascii="Times New Roman" w:eastAsia="Calibri" w:hAnsi="Times New Roman" w:cs="Times New Roman"/>
                <w:color w:val="auto"/>
                <w:sz w:val="28"/>
                <w:szCs w:val="28"/>
              </w:rPr>
            </w:pPr>
            <w:r w:rsidRPr="00251B0D">
              <w:rPr>
                <w:rFonts w:ascii="Times New Roman" w:eastAsia="Calibri" w:hAnsi="Times New Roman" w:cs="Times New Roman"/>
                <w:color w:val="auto"/>
                <w:sz w:val="28"/>
                <w:szCs w:val="28"/>
              </w:rPr>
              <w:t xml:space="preserve">________ </w:t>
            </w:r>
            <w:r>
              <w:rPr>
                <w:rFonts w:ascii="Times New Roman" w:eastAsia="Calibri" w:hAnsi="Times New Roman" w:cs="Times New Roman"/>
                <w:color w:val="auto"/>
                <w:sz w:val="28"/>
                <w:szCs w:val="28"/>
              </w:rPr>
              <w:t>Мойсеева О.К.</w:t>
            </w:r>
          </w:p>
          <w:p w:rsidR="00251B0D" w:rsidRPr="00251B0D" w:rsidRDefault="00251B0D" w:rsidP="00251B0D">
            <w:pPr>
              <w:widowControl/>
              <w:rPr>
                <w:rFonts w:ascii="Times New Roman" w:eastAsia="Calibri" w:hAnsi="Times New Roman" w:cs="Times New Roman"/>
                <w:color w:val="auto"/>
                <w:sz w:val="28"/>
                <w:szCs w:val="28"/>
                <w:u w:val="single"/>
              </w:rPr>
            </w:pPr>
            <w:r w:rsidRPr="00251B0D">
              <w:rPr>
                <w:rFonts w:ascii="Times New Roman" w:eastAsia="Calibri" w:hAnsi="Times New Roman" w:cs="Times New Roman"/>
                <w:color w:val="auto"/>
                <w:sz w:val="28"/>
                <w:szCs w:val="28"/>
                <w:u w:val="single"/>
              </w:rPr>
              <w:t>21</w:t>
            </w:r>
            <w:r>
              <w:rPr>
                <w:rFonts w:ascii="Times New Roman" w:eastAsia="Calibri" w:hAnsi="Times New Roman" w:cs="Times New Roman"/>
                <w:color w:val="auto"/>
                <w:sz w:val="28"/>
                <w:szCs w:val="28"/>
                <w:u w:val="single"/>
              </w:rPr>
              <w:t>.</w:t>
            </w:r>
            <w:r w:rsidRPr="00251B0D">
              <w:rPr>
                <w:rFonts w:ascii="Times New Roman" w:eastAsia="Calibri" w:hAnsi="Times New Roman" w:cs="Times New Roman"/>
                <w:color w:val="auto"/>
                <w:sz w:val="28"/>
                <w:szCs w:val="28"/>
                <w:u w:val="single"/>
              </w:rPr>
              <w:t xml:space="preserve"> 02</w:t>
            </w:r>
            <w:r>
              <w:rPr>
                <w:rFonts w:ascii="Times New Roman" w:eastAsia="Calibri" w:hAnsi="Times New Roman" w:cs="Times New Roman"/>
                <w:color w:val="auto"/>
                <w:sz w:val="28"/>
                <w:szCs w:val="28"/>
                <w:u w:val="single"/>
              </w:rPr>
              <w:t>.</w:t>
            </w:r>
            <w:r w:rsidRPr="00251B0D">
              <w:rPr>
                <w:rFonts w:ascii="Times New Roman" w:eastAsia="Calibri" w:hAnsi="Times New Roman" w:cs="Times New Roman"/>
                <w:color w:val="auto"/>
                <w:sz w:val="28"/>
                <w:szCs w:val="28"/>
                <w:u w:val="single"/>
              </w:rPr>
              <w:t xml:space="preserve"> 2019 </w:t>
            </w:r>
          </w:p>
        </w:tc>
        <w:tc>
          <w:tcPr>
            <w:tcW w:w="1924" w:type="dxa"/>
          </w:tcPr>
          <w:p w:rsidR="00251B0D" w:rsidRPr="00251B0D" w:rsidRDefault="00251B0D" w:rsidP="00251B0D">
            <w:pPr>
              <w:widowControl/>
              <w:rPr>
                <w:rFonts w:ascii="Times New Roman" w:eastAsia="Calibri" w:hAnsi="Times New Roman" w:cs="Times New Roman"/>
                <w:color w:val="auto"/>
                <w:sz w:val="28"/>
                <w:szCs w:val="28"/>
              </w:rPr>
            </w:pPr>
          </w:p>
        </w:tc>
        <w:tc>
          <w:tcPr>
            <w:tcW w:w="4119" w:type="dxa"/>
            <w:hideMark/>
          </w:tcPr>
          <w:p w:rsidR="005B1B4F" w:rsidRPr="005B1B4F" w:rsidRDefault="00251B0D" w:rsidP="005B1B4F">
            <w:pPr>
              <w:jc w:val="both"/>
              <w:rPr>
                <w:rFonts w:ascii="Times New Roman" w:eastAsia="Times New Roman" w:hAnsi="Times New Roman" w:cs="Times New Roman"/>
                <w:b/>
                <w:color w:val="auto"/>
                <w:sz w:val="28"/>
                <w:szCs w:val="28"/>
              </w:rPr>
            </w:pPr>
            <w:r w:rsidRPr="00251B0D">
              <w:rPr>
                <w:rFonts w:ascii="Times New Roman" w:eastAsia="Calibri" w:hAnsi="Times New Roman" w:cs="Times New Roman"/>
                <w:color w:val="auto"/>
                <w:sz w:val="28"/>
                <w:szCs w:val="28"/>
              </w:rPr>
              <w:t xml:space="preserve">     </w:t>
            </w:r>
            <w:r w:rsidR="005B1B4F" w:rsidRPr="005B1B4F">
              <w:rPr>
                <w:rFonts w:ascii="Times New Roman" w:eastAsia="Times New Roman" w:hAnsi="Times New Roman" w:cs="Times New Roman"/>
                <w:color w:val="auto"/>
                <w:sz w:val="28"/>
                <w:szCs w:val="28"/>
              </w:rPr>
              <w:t>УТВЕРЖДЕНО</w:t>
            </w:r>
          </w:p>
          <w:p w:rsidR="005B1B4F" w:rsidRPr="005B1B4F" w:rsidRDefault="005B1B4F" w:rsidP="005B1B4F">
            <w:pPr>
              <w:widowControl/>
              <w:jc w:val="both"/>
              <w:rPr>
                <w:rFonts w:ascii="Times New Roman" w:eastAsia="Times New Roman" w:hAnsi="Times New Roman" w:cs="Times New Roman"/>
                <w:color w:val="auto"/>
                <w:sz w:val="28"/>
                <w:szCs w:val="28"/>
              </w:rPr>
            </w:pPr>
            <w:r w:rsidRPr="005B1B4F">
              <w:rPr>
                <w:rFonts w:ascii="Times New Roman" w:eastAsia="Times New Roman" w:hAnsi="Times New Roman" w:cs="Times New Roman"/>
                <w:color w:val="auto"/>
                <w:sz w:val="28"/>
                <w:szCs w:val="28"/>
              </w:rPr>
              <w:t>приказом заведующего МБДОУ ЦРР детский сад  № 6</w:t>
            </w:r>
          </w:p>
          <w:p w:rsidR="005B1B4F" w:rsidRPr="005B1B4F" w:rsidRDefault="005B1B4F" w:rsidP="005B1B4F">
            <w:pPr>
              <w:widowControl/>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от 21.02. 2019</w:t>
            </w:r>
            <w:bookmarkStart w:id="0" w:name="_GoBack"/>
            <w:bookmarkEnd w:id="0"/>
            <w:r w:rsidRPr="005B1B4F">
              <w:rPr>
                <w:rFonts w:ascii="Times New Roman" w:eastAsia="Times New Roman" w:hAnsi="Times New Roman" w:cs="Times New Roman"/>
                <w:color w:val="auto"/>
                <w:sz w:val="28"/>
                <w:szCs w:val="28"/>
              </w:rPr>
              <w:t xml:space="preserve"> года № </w:t>
            </w:r>
            <w:r>
              <w:rPr>
                <w:rFonts w:ascii="Times New Roman" w:eastAsia="Times New Roman" w:hAnsi="Times New Roman" w:cs="Times New Roman"/>
                <w:color w:val="auto"/>
                <w:sz w:val="28"/>
                <w:szCs w:val="28"/>
              </w:rPr>
              <w:t>10</w:t>
            </w:r>
          </w:p>
          <w:p w:rsidR="005B1B4F" w:rsidRPr="005B1B4F" w:rsidRDefault="005B1B4F" w:rsidP="005B1B4F">
            <w:pPr>
              <w:widowControl/>
              <w:jc w:val="both"/>
              <w:rPr>
                <w:rFonts w:ascii="Times New Roman" w:eastAsia="Times New Roman" w:hAnsi="Times New Roman" w:cs="Times New Roman"/>
                <w:color w:val="auto"/>
                <w:sz w:val="28"/>
                <w:szCs w:val="28"/>
              </w:rPr>
            </w:pPr>
            <w:r w:rsidRPr="005B1B4F">
              <w:rPr>
                <w:rFonts w:ascii="Times New Roman" w:eastAsia="Times New Roman" w:hAnsi="Times New Roman" w:cs="Times New Roman"/>
                <w:color w:val="auto"/>
                <w:sz w:val="28"/>
                <w:szCs w:val="28"/>
              </w:rPr>
              <w:t xml:space="preserve"> </w:t>
            </w:r>
          </w:p>
          <w:p w:rsidR="00251B0D" w:rsidRPr="00251B0D" w:rsidRDefault="00251B0D" w:rsidP="00251B0D">
            <w:pPr>
              <w:widowControl/>
              <w:rPr>
                <w:rFonts w:ascii="Times New Roman" w:eastAsia="Calibri" w:hAnsi="Times New Roman" w:cs="Times New Roman"/>
                <w:color w:val="auto"/>
                <w:sz w:val="28"/>
                <w:szCs w:val="28"/>
                <w:u w:val="single"/>
              </w:rPr>
            </w:pPr>
          </w:p>
        </w:tc>
      </w:tr>
    </w:tbl>
    <w:p w:rsidR="002371DD" w:rsidRDefault="002371DD">
      <w:pPr>
        <w:pStyle w:val="50"/>
        <w:shd w:val="clear" w:color="auto" w:fill="auto"/>
        <w:spacing w:after="517" w:line="90" w:lineRule="exact"/>
        <w:ind w:left="6280"/>
      </w:pPr>
    </w:p>
    <w:p w:rsidR="002371DD" w:rsidRDefault="00D514A5">
      <w:pPr>
        <w:pStyle w:val="30"/>
        <w:shd w:val="clear" w:color="auto" w:fill="auto"/>
        <w:spacing w:before="0" w:after="349" w:line="322" w:lineRule="exact"/>
        <w:ind w:right="20"/>
        <w:jc w:val="center"/>
      </w:pPr>
      <w:r>
        <w:t>Положение об оплате труда педагогических работников муниципальн</w:t>
      </w:r>
      <w:r w:rsidR="00251B0D">
        <w:t>ого</w:t>
      </w:r>
      <w:r>
        <w:t xml:space="preserve"> </w:t>
      </w:r>
      <w:r w:rsidR="00251B0D">
        <w:t>бюджетного дошкольного образовательного</w:t>
      </w:r>
      <w:r>
        <w:t xml:space="preserve"> учрежден</w:t>
      </w:r>
      <w:r w:rsidR="00251B0D">
        <w:t>ия</w:t>
      </w:r>
      <w:r>
        <w:t xml:space="preserve"> </w:t>
      </w:r>
      <w:r w:rsidR="00251B0D">
        <w:t>«Центр развития ребенка – детский сад №6» пгт Лучегорск</w:t>
      </w:r>
    </w:p>
    <w:p w:rsidR="002371DD" w:rsidRDefault="00D514A5">
      <w:pPr>
        <w:pStyle w:val="30"/>
        <w:shd w:val="clear" w:color="auto" w:fill="auto"/>
        <w:spacing w:before="0" w:after="237" w:line="260" w:lineRule="exact"/>
        <w:ind w:right="20"/>
        <w:jc w:val="center"/>
      </w:pPr>
      <w:r>
        <w:t>I. Общие положения</w:t>
      </w:r>
    </w:p>
    <w:p w:rsidR="002371DD" w:rsidRDefault="00D514A5" w:rsidP="00251B0D">
      <w:pPr>
        <w:pStyle w:val="11"/>
        <w:numPr>
          <w:ilvl w:val="0"/>
          <w:numId w:val="2"/>
        </w:numPr>
        <w:shd w:val="clear" w:color="auto" w:fill="auto"/>
        <w:tabs>
          <w:tab w:val="left" w:pos="1509"/>
        </w:tabs>
        <w:spacing w:before="0"/>
        <w:ind w:left="20" w:right="40" w:firstLine="740"/>
      </w:pPr>
      <w:r>
        <w:t>Положение об оплате труда педагогических работников муниципальн</w:t>
      </w:r>
      <w:r w:rsidR="00251B0D">
        <w:t>ого</w:t>
      </w:r>
      <w:r>
        <w:t xml:space="preserve"> бюджетн</w:t>
      </w:r>
      <w:r w:rsidR="00251B0D">
        <w:t xml:space="preserve">ого дошкольного образовательного </w:t>
      </w:r>
      <w:r>
        <w:t xml:space="preserve"> учреждени</w:t>
      </w:r>
      <w:r w:rsidR="00251B0D">
        <w:t>я</w:t>
      </w:r>
      <w:r>
        <w:t xml:space="preserve"> </w:t>
      </w:r>
      <w:r w:rsidR="00251B0D">
        <w:t>«Центр развития ребенка – детский сад №6» пгт Лучегорск</w:t>
      </w:r>
      <w:r>
        <w:t xml:space="preserve"> (далее - Положение) разработано в соответствии с Примерным положением об оплате труда педагогических работников муниципальных образовательных организаций Приморского края от</w:t>
      </w:r>
      <w:r w:rsidR="008C3344">
        <w:t xml:space="preserve"> 7 </w:t>
      </w:r>
      <w:r>
        <w:t>декабря 2018 года № 1543-а «Об утверждении Примерного положения об оплате труда педагогических работников муниципальных образовательных организаций Приморского края» с целью перехода муниципальных образовательных организаций на единую систему оплаты труда с 01 января 2019 года.</w:t>
      </w:r>
    </w:p>
    <w:p w:rsidR="002371DD" w:rsidRDefault="00D514A5">
      <w:pPr>
        <w:pStyle w:val="11"/>
        <w:numPr>
          <w:ilvl w:val="0"/>
          <w:numId w:val="2"/>
        </w:numPr>
        <w:shd w:val="clear" w:color="auto" w:fill="auto"/>
        <w:tabs>
          <w:tab w:val="left" w:pos="1509"/>
        </w:tabs>
        <w:spacing w:before="0"/>
        <w:ind w:left="20" w:right="40" w:firstLine="740"/>
      </w:pPr>
      <w:r>
        <w:t xml:space="preserve">Настоящее Положение регулирует порядок и условия оплаты труда педагогических работников </w:t>
      </w:r>
      <w:r w:rsidR="008C3344">
        <w:t>муниципального бюджетного дошкольного образовательного  учреждения «Центр развития ребенка – детский сад №6» пгт Лучегорск</w:t>
      </w:r>
      <w:r>
        <w:t>.</w:t>
      </w:r>
    </w:p>
    <w:p w:rsidR="002371DD" w:rsidRDefault="00D514A5">
      <w:pPr>
        <w:pStyle w:val="11"/>
        <w:numPr>
          <w:ilvl w:val="0"/>
          <w:numId w:val="2"/>
        </w:numPr>
        <w:shd w:val="clear" w:color="auto" w:fill="auto"/>
        <w:tabs>
          <w:tab w:val="left" w:pos="1509"/>
        </w:tabs>
        <w:spacing w:before="0"/>
        <w:ind w:left="20" w:right="40" w:firstLine="740"/>
        <w:sectPr w:rsidR="002371DD">
          <w:headerReference w:type="even" r:id="rId8"/>
          <w:headerReference w:type="default" r:id="rId9"/>
          <w:footerReference w:type="even" r:id="rId10"/>
          <w:footerReference w:type="default" r:id="rId11"/>
          <w:headerReference w:type="first" r:id="rId12"/>
          <w:footerReference w:type="first" r:id="rId13"/>
          <w:type w:val="continuous"/>
          <w:pgSz w:w="11909" w:h="16838"/>
          <w:pgMar w:top="829" w:right="1202" w:bottom="1016" w:left="1225" w:header="0" w:footer="3" w:gutter="0"/>
          <w:cols w:space="720"/>
          <w:noEndnote/>
          <w:docGrid w:linePitch="360"/>
        </w:sectPr>
      </w:pPr>
      <w:r>
        <w:t>Заработная плата (оплата труда) педагогических работников учреждений (без учета стимулирующих выплат), устанавливаемая в соответствии с отраслевой системой оплаты труда, не может быть меньше заработной платы (оплаты труда) (без учета стимулирующих выплат), выплачиваемой до введения отраслевой системы оплаты труда, при условии сохранения объема должностных обязанностей педагогических работников и выполнения ими работ той же квалификации.</w:t>
      </w:r>
    </w:p>
    <w:p w:rsidR="002371DD" w:rsidRDefault="00D514A5">
      <w:pPr>
        <w:pStyle w:val="11"/>
        <w:numPr>
          <w:ilvl w:val="0"/>
          <w:numId w:val="2"/>
        </w:numPr>
        <w:shd w:val="clear" w:color="auto" w:fill="auto"/>
        <w:tabs>
          <w:tab w:val="left" w:pos="1331"/>
        </w:tabs>
        <w:spacing w:before="0"/>
        <w:ind w:left="40" w:right="40" w:firstLine="760"/>
      </w:pPr>
      <w:r>
        <w:lastRenderedPageBreak/>
        <w:t>Месячная заработная плата педагогического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2371DD" w:rsidRDefault="00D514A5">
      <w:pPr>
        <w:pStyle w:val="11"/>
        <w:numPr>
          <w:ilvl w:val="0"/>
          <w:numId w:val="2"/>
        </w:numPr>
        <w:shd w:val="clear" w:color="auto" w:fill="auto"/>
        <w:tabs>
          <w:tab w:val="left" w:pos="1700"/>
        </w:tabs>
        <w:spacing w:before="0"/>
        <w:ind w:left="40" w:right="40" w:firstLine="760"/>
      </w:pPr>
      <w:r>
        <w:t>Оплата труда педагогических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371DD" w:rsidRDefault="00D514A5">
      <w:pPr>
        <w:pStyle w:val="11"/>
        <w:numPr>
          <w:ilvl w:val="0"/>
          <w:numId w:val="2"/>
        </w:numPr>
        <w:shd w:val="clear" w:color="auto" w:fill="auto"/>
        <w:tabs>
          <w:tab w:val="left" w:pos="1700"/>
        </w:tabs>
        <w:spacing w:before="0"/>
        <w:ind w:left="40" w:right="40" w:firstLine="760"/>
      </w:pPr>
      <w:r>
        <w:t>Заработная плата педагогических работников учреждений предельными размерами не ограничивается.</w:t>
      </w:r>
    </w:p>
    <w:p w:rsidR="002371DD" w:rsidRDefault="00D514A5">
      <w:pPr>
        <w:pStyle w:val="11"/>
        <w:numPr>
          <w:ilvl w:val="0"/>
          <w:numId w:val="2"/>
        </w:numPr>
        <w:shd w:val="clear" w:color="auto" w:fill="auto"/>
        <w:tabs>
          <w:tab w:val="left" w:pos="1700"/>
        </w:tabs>
        <w:spacing w:before="0"/>
        <w:ind w:left="40" w:right="40" w:firstLine="760"/>
      </w:pPr>
      <w:r>
        <w:t>Система оплаты труда в учреждении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содержащими нормы трудового права, а также настоящим Положением.</w:t>
      </w:r>
    </w:p>
    <w:p w:rsidR="002371DD" w:rsidRDefault="00D514A5">
      <w:pPr>
        <w:pStyle w:val="11"/>
        <w:numPr>
          <w:ilvl w:val="0"/>
          <w:numId w:val="2"/>
        </w:numPr>
        <w:shd w:val="clear" w:color="auto" w:fill="auto"/>
        <w:tabs>
          <w:tab w:val="left" w:pos="1700"/>
        </w:tabs>
        <w:spacing w:before="0"/>
        <w:ind w:left="40" w:right="40" w:firstLine="760"/>
      </w:pPr>
      <w:r>
        <w:t xml:space="preserve">Размеры окладов педагогических работников </w:t>
      </w:r>
      <w:r w:rsidR="00310717">
        <w:t>ДОУ</w:t>
      </w:r>
      <w:r>
        <w:t xml:space="preserve"> устанавливаются </w:t>
      </w:r>
      <w:r w:rsidR="00310717">
        <w:t>заведующим</w:t>
      </w:r>
      <w:r>
        <w:t xml:space="preserve"> </w:t>
      </w:r>
      <w:r w:rsidR="00310717">
        <w:t>ДОУ</w:t>
      </w:r>
      <w:r>
        <w:t xml:space="preserve"> по квалификационным</w:t>
      </w:r>
    </w:p>
    <w:p w:rsidR="002371DD" w:rsidRDefault="002371DD">
      <w:pPr>
        <w:pStyle w:val="60"/>
        <w:shd w:val="clear" w:color="auto" w:fill="auto"/>
        <w:spacing w:after="0" w:line="80" w:lineRule="exact"/>
        <w:ind w:left="5280"/>
      </w:pPr>
    </w:p>
    <w:p w:rsidR="002371DD" w:rsidRDefault="00D514A5">
      <w:pPr>
        <w:pStyle w:val="11"/>
        <w:shd w:val="clear" w:color="auto" w:fill="auto"/>
        <w:spacing w:before="0" w:line="480" w:lineRule="exact"/>
        <w:ind w:left="40" w:right="40"/>
      </w:pPr>
      <w:r>
        <w:t>уровням профессиональных квалификационных групп, утвержденных приложением к Примерному положению об оплате труда педагогических работников муниципальных образовательных организаций Приморского края от 07 декабря 2018 года № 1543-а «Об утверждении Примерного положения об оплате труда педагогических работников муниципальных образовательных организаций Приморского края».</w:t>
      </w:r>
    </w:p>
    <w:p w:rsidR="002371DD" w:rsidRDefault="00D514A5">
      <w:pPr>
        <w:pStyle w:val="11"/>
        <w:numPr>
          <w:ilvl w:val="0"/>
          <w:numId w:val="2"/>
        </w:numPr>
        <w:shd w:val="clear" w:color="auto" w:fill="auto"/>
        <w:tabs>
          <w:tab w:val="left" w:pos="1331"/>
        </w:tabs>
        <w:spacing w:before="0" w:line="480" w:lineRule="exact"/>
        <w:ind w:left="40" w:right="40" w:firstLine="760"/>
      </w:pPr>
      <w:r>
        <w:t xml:space="preserve">В целях развития кадрового потенциала, повышения престижности и привлекательности педагогической профессии, выполнения целевых значений показателя среднего размера заработной платы педагогических работников учреждений совершенствование системы оплаты труда осуществляется путем перераспределения средств, предназначенных на оплату труда в организациях (без учета районных коэффициентов и процентных надбавок к заработной плате </w:t>
      </w:r>
      <w:r>
        <w:lastRenderedPageBreak/>
        <w:t>лиц, работающих в южных районах Дальнего Востока),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rsidR="002371DD" w:rsidRDefault="00D514A5">
      <w:pPr>
        <w:pStyle w:val="11"/>
        <w:numPr>
          <w:ilvl w:val="0"/>
          <w:numId w:val="2"/>
        </w:numPr>
        <w:shd w:val="clear" w:color="auto" w:fill="auto"/>
        <w:tabs>
          <w:tab w:val="left" w:pos="1734"/>
        </w:tabs>
        <w:spacing w:before="0" w:after="356" w:line="480" w:lineRule="exact"/>
        <w:ind w:left="20" w:right="40" w:firstLine="700"/>
      </w:pPr>
      <w:r>
        <w:t>В целях обеспечения уровня реального содержания заработной платы заработная плата подлежит индексации в соответствии со статьей 134 Трудового кодекса Российской Федерации (далее - ТК РФ) и принятыми в соответствии с ней нормативными актами.</w:t>
      </w:r>
    </w:p>
    <w:p w:rsidR="002371DD" w:rsidRDefault="00D514A5">
      <w:pPr>
        <w:pStyle w:val="22"/>
        <w:keepNext/>
        <w:keepLines/>
        <w:numPr>
          <w:ilvl w:val="0"/>
          <w:numId w:val="4"/>
        </w:numPr>
        <w:shd w:val="clear" w:color="auto" w:fill="auto"/>
        <w:tabs>
          <w:tab w:val="left" w:pos="3050"/>
        </w:tabs>
        <w:spacing w:before="0" w:after="232" w:line="260" w:lineRule="exact"/>
        <w:ind w:left="2700"/>
      </w:pPr>
      <w:bookmarkStart w:id="1" w:name="bookmark1"/>
      <w:r>
        <w:t>Порядок и условия оплаты труда</w:t>
      </w:r>
      <w:bookmarkEnd w:id="1"/>
    </w:p>
    <w:p w:rsidR="002371DD" w:rsidRDefault="00D514A5">
      <w:pPr>
        <w:pStyle w:val="11"/>
        <w:numPr>
          <w:ilvl w:val="0"/>
          <w:numId w:val="5"/>
        </w:numPr>
        <w:shd w:val="clear" w:color="auto" w:fill="auto"/>
        <w:tabs>
          <w:tab w:val="left" w:pos="1438"/>
        </w:tabs>
        <w:spacing w:before="0"/>
        <w:ind w:left="20" w:firstLine="700"/>
      </w:pPr>
      <w:r>
        <w:t>Основные условия оплаты труда.</w:t>
      </w:r>
    </w:p>
    <w:p w:rsidR="002371DD" w:rsidRDefault="00D514A5">
      <w:pPr>
        <w:pStyle w:val="11"/>
        <w:numPr>
          <w:ilvl w:val="0"/>
          <w:numId w:val="6"/>
        </w:numPr>
        <w:shd w:val="clear" w:color="auto" w:fill="auto"/>
        <w:tabs>
          <w:tab w:val="left" w:pos="1438"/>
        </w:tabs>
        <w:spacing w:before="0"/>
        <w:ind w:left="20" w:right="440" w:firstLine="700"/>
        <w:jc w:val="left"/>
      </w:pPr>
      <w:r>
        <w:t>Система оплаты труда педагогических работников учреждения включает в себя оклады, ставки заработной платы, повышающие коэффициенты к окладам, компенсационные и стимулирующие выплаты.</w:t>
      </w:r>
    </w:p>
    <w:p w:rsidR="002371DD" w:rsidRDefault="00D514A5">
      <w:pPr>
        <w:pStyle w:val="11"/>
        <w:numPr>
          <w:ilvl w:val="0"/>
          <w:numId w:val="6"/>
        </w:numPr>
        <w:shd w:val="clear" w:color="auto" w:fill="auto"/>
        <w:tabs>
          <w:tab w:val="left" w:pos="1438"/>
        </w:tabs>
        <w:spacing w:before="0"/>
        <w:ind w:left="20" w:right="440" w:firstLine="700"/>
        <w:jc w:val="left"/>
      </w:pPr>
      <w:r>
        <w:t>Система оплаты труда педагогических работников учреждения устанавливается с учетом:</w:t>
      </w:r>
    </w:p>
    <w:p w:rsidR="002371DD" w:rsidRDefault="00D514A5">
      <w:pPr>
        <w:pStyle w:val="11"/>
        <w:numPr>
          <w:ilvl w:val="0"/>
          <w:numId w:val="7"/>
        </w:numPr>
        <w:shd w:val="clear" w:color="auto" w:fill="auto"/>
        <w:tabs>
          <w:tab w:val="left" w:pos="891"/>
        </w:tabs>
        <w:spacing w:before="0"/>
        <w:ind w:left="20" w:firstLine="700"/>
      </w:pPr>
      <w:r>
        <w:t>государственных гарантий по оплате труда;</w:t>
      </w:r>
    </w:p>
    <w:p w:rsidR="002371DD" w:rsidRDefault="00D514A5">
      <w:pPr>
        <w:pStyle w:val="11"/>
        <w:numPr>
          <w:ilvl w:val="0"/>
          <w:numId w:val="7"/>
        </w:numPr>
        <w:shd w:val="clear" w:color="auto" w:fill="auto"/>
        <w:tabs>
          <w:tab w:val="left" w:pos="891"/>
        </w:tabs>
        <w:spacing w:before="0"/>
        <w:ind w:left="20" w:firstLine="700"/>
      </w:pPr>
      <w:r>
        <w:t>Единого квалификационного справочника (ЕКС);</w:t>
      </w:r>
    </w:p>
    <w:p w:rsidR="002371DD" w:rsidRDefault="00D514A5">
      <w:pPr>
        <w:pStyle w:val="11"/>
        <w:numPr>
          <w:ilvl w:val="0"/>
          <w:numId w:val="7"/>
        </w:numPr>
        <w:shd w:val="clear" w:color="auto" w:fill="auto"/>
        <w:tabs>
          <w:tab w:val="left" w:pos="891"/>
        </w:tabs>
        <w:spacing w:before="0"/>
        <w:ind w:left="20" w:firstLine="700"/>
      </w:pPr>
      <w:r>
        <w:t>настоящего Положения;</w:t>
      </w:r>
    </w:p>
    <w:p w:rsidR="002371DD" w:rsidRDefault="00D514A5">
      <w:pPr>
        <w:pStyle w:val="11"/>
        <w:numPr>
          <w:ilvl w:val="0"/>
          <w:numId w:val="7"/>
        </w:numPr>
        <w:shd w:val="clear" w:color="auto" w:fill="auto"/>
        <w:tabs>
          <w:tab w:val="left" w:pos="891"/>
        </w:tabs>
        <w:spacing w:before="0"/>
        <w:ind w:left="20" w:right="1980" w:firstLine="700"/>
        <w:jc w:val="left"/>
      </w:pPr>
      <w:r>
        <w:t>Рекомендаций Российской трехсторонней комиссии по регулированию социально-трудовых отношений;</w:t>
      </w:r>
    </w:p>
    <w:p w:rsidR="002371DD" w:rsidRDefault="00D514A5">
      <w:pPr>
        <w:pStyle w:val="11"/>
        <w:numPr>
          <w:ilvl w:val="0"/>
          <w:numId w:val="7"/>
        </w:numPr>
        <w:shd w:val="clear" w:color="auto" w:fill="auto"/>
        <w:tabs>
          <w:tab w:val="left" w:pos="891"/>
        </w:tabs>
        <w:spacing w:before="0"/>
        <w:ind w:left="20" w:firstLine="700"/>
      </w:pPr>
      <w:r>
        <w:t>Методических рекомендаций;</w:t>
      </w:r>
    </w:p>
    <w:p w:rsidR="002371DD" w:rsidRDefault="00D514A5">
      <w:pPr>
        <w:pStyle w:val="11"/>
        <w:numPr>
          <w:ilvl w:val="0"/>
          <w:numId w:val="7"/>
        </w:numPr>
        <w:shd w:val="clear" w:color="auto" w:fill="auto"/>
        <w:tabs>
          <w:tab w:val="left" w:pos="891"/>
        </w:tabs>
        <w:spacing w:before="0"/>
        <w:ind w:left="20" w:firstLine="700"/>
      </w:pPr>
      <w:r>
        <w:t>мнения представительного профсоюзного органа.</w:t>
      </w:r>
    </w:p>
    <w:p w:rsidR="002371DD" w:rsidRDefault="00D514A5">
      <w:pPr>
        <w:pStyle w:val="11"/>
        <w:numPr>
          <w:ilvl w:val="0"/>
          <w:numId w:val="5"/>
        </w:numPr>
        <w:shd w:val="clear" w:color="auto" w:fill="auto"/>
        <w:tabs>
          <w:tab w:val="left" w:pos="1438"/>
        </w:tabs>
        <w:spacing w:before="0"/>
        <w:ind w:left="20" w:right="40" w:firstLine="700"/>
      </w:pPr>
      <w:r>
        <w:t xml:space="preserve">Оклады педагогических работников учреждений устанавливаются приказом </w:t>
      </w:r>
      <w:r w:rsidR="00714830">
        <w:t>заведующего ДОУ</w:t>
      </w:r>
      <w:r>
        <w:t xml:space="preserve"> по квалификационным уровням профессиональных квалификационных групп (далее - оклады работников по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на основе требований к профессиональной подготовке и уровню квалификации, в том числе согласно приложению к настоящему Положению об оплате труда педагогических работников муниципальных образовательных </w:t>
      </w:r>
      <w:r>
        <w:lastRenderedPageBreak/>
        <w:t>бюджетных учреждений Пожарского муниципального района,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2371DD" w:rsidRDefault="00D514A5">
      <w:pPr>
        <w:pStyle w:val="11"/>
        <w:numPr>
          <w:ilvl w:val="0"/>
          <w:numId w:val="5"/>
        </w:numPr>
        <w:shd w:val="clear" w:color="auto" w:fill="auto"/>
        <w:tabs>
          <w:tab w:val="left" w:pos="1451"/>
        </w:tabs>
        <w:spacing w:before="0"/>
        <w:ind w:left="20" w:firstLine="700"/>
      </w:pPr>
      <w:r>
        <w:t>Порядок применения повышающих коэффициентов.</w:t>
      </w:r>
    </w:p>
    <w:p w:rsidR="002371DD" w:rsidRDefault="00D514A5">
      <w:pPr>
        <w:pStyle w:val="11"/>
        <w:numPr>
          <w:ilvl w:val="0"/>
          <w:numId w:val="8"/>
        </w:numPr>
        <w:shd w:val="clear" w:color="auto" w:fill="auto"/>
        <w:tabs>
          <w:tab w:val="left" w:pos="1451"/>
        </w:tabs>
        <w:spacing w:before="0"/>
        <w:ind w:left="20" w:right="40" w:firstLine="700"/>
      </w:pPr>
      <w:r>
        <w:t>К окладам педагогических работников, установленным по ПКГ, применяются следующие повышающие коэффициенты:</w:t>
      </w:r>
    </w:p>
    <w:p w:rsidR="002371DD" w:rsidRDefault="00D514A5">
      <w:pPr>
        <w:pStyle w:val="11"/>
        <w:numPr>
          <w:ilvl w:val="0"/>
          <w:numId w:val="7"/>
        </w:numPr>
        <w:shd w:val="clear" w:color="auto" w:fill="auto"/>
        <w:tabs>
          <w:tab w:val="left" w:pos="936"/>
        </w:tabs>
        <w:spacing w:before="0"/>
        <w:ind w:left="20" w:firstLine="700"/>
      </w:pPr>
      <w:r>
        <w:t>повышающий коэффициент за квалификационную категорию;</w:t>
      </w:r>
    </w:p>
    <w:p w:rsidR="002371DD" w:rsidRDefault="00D514A5">
      <w:pPr>
        <w:pStyle w:val="11"/>
        <w:shd w:val="clear" w:color="auto" w:fill="auto"/>
        <w:spacing w:before="0"/>
        <w:ind w:left="20" w:firstLine="700"/>
      </w:pPr>
      <w:r>
        <w:t>-</w:t>
      </w:r>
      <w:r w:rsidR="00714830">
        <w:t xml:space="preserve"> </w:t>
      </w:r>
      <w:r>
        <w:t>повышающий коэффициент за выслугу лет (стаж работы в</w:t>
      </w:r>
    </w:p>
    <w:p w:rsidR="002371DD" w:rsidRDefault="00D514A5">
      <w:pPr>
        <w:pStyle w:val="11"/>
        <w:shd w:val="clear" w:color="auto" w:fill="auto"/>
        <w:spacing w:before="0"/>
        <w:ind w:left="20"/>
      </w:pPr>
      <w:r>
        <w:t>образовательной организации)</w:t>
      </w:r>
    </w:p>
    <w:p w:rsidR="002371DD" w:rsidRDefault="00D514A5">
      <w:pPr>
        <w:pStyle w:val="11"/>
        <w:numPr>
          <w:ilvl w:val="0"/>
          <w:numId w:val="8"/>
        </w:numPr>
        <w:shd w:val="clear" w:color="auto" w:fill="auto"/>
        <w:tabs>
          <w:tab w:val="left" w:pos="1451"/>
        </w:tabs>
        <w:spacing w:before="0"/>
        <w:ind w:left="20" w:right="40" w:firstLine="700"/>
      </w:pPr>
      <w:r>
        <w:t>К окладам педагогических работников, установленным по ПКГ, применяется повышающий коэффициент за квалификационную категорию:</w:t>
      </w:r>
    </w:p>
    <w:p w:rsidR="002371DD" w:rsidRDefault="00D514A5">
      <w:pPr>
        <w:pStyle w:val="11"/>
        <w:numPr>
          <w:ilvl w:val="0"/>
          <w:numId w:val="7"/>
        </w:numPr>
        <w:shd w:val="clear" w:color="auto" w:fill="auto"/>
        <w:tabs>
          <w:tab w:val="left" w:pos="936"/>
        </w:tabs>
        <w:spacing w:before="0"/>
        <w:ind w:left="20" w:firstLine="700"/>
      </w:pPr>
      <w:r>
        <w:t>первую - 10%</w:t>
      </w:r>
    </w:p>
    <w:p w:rsidR="002371DD" w:rsidRDefault="00D514A5">
      <w:pPr>
        <w:pStyle w:val="11"/>
        <w:numPr>
          <w:ilvl w:val="0"/>
          <w:numId w:val="7"/>
        </w:numPr>
        <w:shd w:val="clear" w:color="auto" w:fill="auto"/>
        <w:tabs>
          <w:tab w:val="left" w:pos="936"/>
        </w:tabs>
        <w:spacing w:before="0"/>
        <w:ind w:left="20" w:firstLine="700"/>
      </w:pPr>
      <w:r>
        <w:t>высшую - 15%</w:t>
      </w:r>
    </w:p>
    <w:p w:rsidR="002371DD" w:rsidRDefault="00D514A5">
      <w:pPr>
        <w:pStyle w:val="11"/>
        <w:numPr>
          <w:ilvl w:val="0"/>
          <w:numId w:val="8"/>
        </w:numPr>
        <w:shd w:val="clear" w:color="auto" w:fill="auto"/>
        <w:tabs>
          <w:tab w:val="left" w:pos="1554"/>
        </w:tabs>
        <w:spacing w:before="0"/>
        <w:ind w:left="20" w:right="60" w:firstLine="720"/>
      </w:pPr>
      <w:r>
        <w:t>К окладам педагогических работников, установленным по ГЖГ, применяется повышающий коэффициент за выслугу лет при стаже работы в образовательных организациях, рассчитываемый следующим образом:</w:t>
      </w:r>
    </w:p>
    <w:p w:rsidR="002371DD" w:rsidRDefault="00D514A5">
      <w:pPr>
        <w:pStyle w:val="11"/>
        <w:numPr>
          <w:ilvl w:val="0"/>
          <w:numId w:val="7"/>
        </w:numPr>
        <w:shd w:val="clear" w:color="auto" w:fill="auto"/>
        <w:tabs>
          <w:tab w:val="left" w:pos="935"/>
        </w:tabs>
        <w:spacing w:before="0"/>
        <w:ind w:left="20" w:right="60" w:firstLine="720"/>
      </w:pPr>
      <w:r>
        <w:t>от 3 лет - 3% и дополнительно 1% за каждый следующий год работы, но не более 10 % за весь период.</w:t>
      </w:r>
    </w:p>
    <w:p w:rsidR="002371DD" w:rsidRDefault="00D514A5">
      <w:pPr>
        <w:pStyle w:val="11"/>
        <w:numPr>
          <w:ilvl w:val="0"/>
          <w:numId w:val="8"/>
        </w:numPr>
        <w:shd w:val="clear" w:color="auto" w:fill="auto"/>
        <w:tabs>
          <w:tab w:val="left" w:pos="1554"/>
        </w:tabs>
        <w:spacing w:before="0"/>
        <w:ind w:left="20" w:right="60" w:firstLine="720"/>
      </w:pPr>
      <w:r>
        <w:t>При применении к окладам педагогических работников по ПКГ повышающих коэффициентов, размер оклада педагогического работника определяется по формуле:</w:t>
      </w:r>
    </w:p>
    <w:p w:rsidR="002371DD" w:rsidRDefault="00D514A5">
      <w:pPr>
        <w:pStyle w:val="11"/>
        <w:shd w:val="clear" w:color="auto" w:fill="auto"/>
        <w:spacing w:before="0"/>
        <w:ind w:left="20" w:firstLine="720"/>
      </w:pPr>
      <w:proofErr w:type="spellStart"/>
      <w:r>
        <w:t>Р</w:t>
      </w:r>
      <w:r>
        <w:rPr>
          <w:vertAlign w:val="subscript"/>
        </w:rPr>
        <w:t>ор</w:t>
      </w:r>
      <w:proofErr w:type="spellEnd"/>
      <w:r>
        <w:t xml:space="preserve">= </w:t>
      </w:r>
      <w:proofErr w:type="spellStart"/>
      <w:r>
        <w:t>О</w:t>
      </w:r>
      <w:r>
        <w:rPr>
          <w:vertAlign w:val="subscript"/>
        </w:rPr>
        <w:t>пкг</w:t>
      </w:r>
      <w:proofErr w:type="spellEnd"/>
      <w:r>
        <w:t xml:space="preserve">+ </w:t>
      </w:r>
      <w:proofErr w:type="spellStart"/>
      <w:r>
        <w:t>О</w:t>
      </w:r>
      <w:r>
        <w:rPr>
          <w:vertAlign w:val="subscript"/>
        </w:rPr>
        <w:t>пкг</w:t>
      </w:r>
      <w:r>
        <w:t>х</w:t>
      </w:r>
      <w:proofErr w:type="spellEnd"/>
      <w:r>
        <w:t xml:space="preserve"> </w:t>
      </w:r>
      <w:r>
        <w:rPr>
          <w:lang w:val="en-US"/>
        </w:rPr>
        <w:t>SUMTIK</w:t>
      </w:r>
      <w:r w:rsidRPr="0089155C">
        <w:t xml:space="preserve">, </w:t>
      </w:r>
      <w:r>
        <w:t>где:</w:t>
      </w:r>
    </w:p>
    <w:p w:rsidR="002371DD" w:rsidRDefault="00D514A5">
      <w:pPr>
        <w:pStyle w:val="11"/>
        <w:shd w:val="clear" w:color="auto" w:fill="auto"/>
        <w:spacing w:before="0"/>
        <w:ind w:left="20" w:firstLine="720"/>
      </w:pPr>
      <w:proofErr w:type="spellStart"/>
      <w:r>
        <w:t>Р</w:t>
      </w:r>
      <w:r>
        <w:rPr>
          <w:vertAlign w:val="subscript"/>
        </w:rPr>
        <w:t>ор</w:t>
      </w:r>
      <w:proofErr w:type="spellEnd"/>
      <w:r>
        <w:t xml:space="preserve"> - размер оклада педагогического работника;</w:t>
      </w:r>
    </w:p>
    <w:p w:rsidR="002371DD" w:rsidRDefault="00D514A5">
      <w:pPr>
        <w:pStyle w:val="11"/>
        <w:shd w:val="clear" w:color="auto" w:fill="auto"/>
        <w:spacing w:before="0"/>
        <w:ind w:left="20" w:firstLine="720"/>
      </w:pPr>
      <w:proofErr w:type="spellStart"/>
      <w:r>
        <w:t>О</w:t>
      </w:r>
      <w:r>
        <w:rPr>
          <w:vertAlign w:val="subscript"/>
        </w:rPr>
        <w:t>пкг</w:t>
      </w:r>
      <w:proofErr w:type="spellEnd"/>
      <w:r>
        <w:t xml:space="preserve"> — оклад педагогического работника по ПКГ;</w:t>
      </w:r>
    </w:p>
    <w:p w:rsidR="002371DD" w:rsidRDefault="00D514A5">
      <w:pPr>
        <w:pStyle w:val="11"/>
        <w:shd w:val="clear" w:color="auto" w:fill="auto"/>
        <w:spacing w:before="0"/>
        <w:ind w:left="20" w:firstLine="720"/>
      </w:pPr>
      <w:r>
        <w:rPr>
          <w:lang w:val="en-US"/>
        </w:rPr>
        <w:t>SUMITK</w:t>
      </w:r>
      <w:r w:rsidRPr="0089155C">
        <w:t xml:space="preserve"> </w:t>
      </w:r>
      <w:r>
        <w:t>- сумма повышающих коэффициентов.</w:t>
      </w:r>
    </w:p>
    <w:p w:rsidR="002371DD" w:rsidRDefault="00D514A5">
      <w:pPr>
        <w:pStyle w:val="11"/>
        <w:shd w:val="clear" w:color="auto" w:fill="auto"/>
        <w:spacing w:before="0"/>
        <w:ind w:left="20" w:right="60" w:firstLine="720"/>
      </w:pPr>
      <w:r>
        <w:t>Порядок применения повышающих коэффициентов устанавливается данным Положением.</w:t>
      </w:r>
    </w:p>
    <w:p w:rsidR="002371DD" w:rsidRDefault="00D514A5">
      <w:pPr>
        <w:pStyle w:val="11"/>
        <w:numPr>
          <w:ilvl w:val="0"/>
          <w:numId w:val="5"/>
        </w:numPr>
        <w:shd w:val="clear" w:color="auto" w:fill="auto"/>
        <w:tabs>
          <w:tab w:val="left" w:pos="1345"/>
        </w:tabs>
        <w:spacing w:before="0"/>
        <w:ind w:left="20" w:right="60" w:firstLine="720"/>
      </w:pPr>
      <w:r>
        <w:t>В случаях, когда размер оплаты труда работника зависит от квалификационной категории, выслуги лет, право на изменения возникает в следующие сроки:</w:t>
      </w:r>
    </w:p>
    <w:p w:rsidR="002371DD" w:rsidRDefault="00D514A5">
      <w:pPr>
        <w:pStyle w:val="11"/>
        <w:numPr>
          <w:ilvl w:val="0"/>
          <w:numId w:val="7"/>
        </w:numPr>
        <w:shd w:val="clear" w:color="auto" w:fill="auto"/>
        <w:tabs>
          <w:tab w:val="left" w:pos="935"/>
        </w:tabs>
        <w:spacing w:before="0"/>
        <w:ind w:left="20" w:right="60" w:firstLine="720"/>
      </w:pPr>
      <w:r>
        <w:lastRenderedPageBreak/>
        <w:t>при присвоении квалификационной категории - со дня вынесения решения аттестационной комиссией;</w:t>
      </w:r>
    </w:p>
    <w:p w:rsidR="002371DD" w:rsidRDefault="00D514A5">
      <w:pPr>
        <w:pStyle w:val="11"/>
        <w:numPr>
          <w:ilvl w:val="0"/>
          <w:numId w:val="7"/>
        </w:numPr>
        <w:shd w:val="clear" w:color="auto" w:fill="auto"/>
        <w:tabs>
          <w:tab w:val="left" w:pos="935"/>
        </w:tabs>
        <w:spacing w:before="0"/>
        <w:ind w:left="20" w:right="60" w:firstLine="720"/>
      </w:pPr>
      <w:r>
        <w:t>при увеличении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9C6DBC" w:rsidRPr="009C6DBC" w:rsidRDefault="00D514A5" w:rsidP="009C6DBC">
      <w:pPr>
        <w:pStyle w:val="11"/>
        <w:shd w:val="clear" w:color="auto" w:fill="auto"/>
        <w:spacing w:before="0"/>
        <w:ind w:left="20" w:right="60" w:firstLine="720"/>
      </w:pPr>
      <w:r>
        <w:t xml:space="preserve">При наступлении у работника права на изменение размера оплаты труда в период пребывания в ежегодном или основном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труда осуществляется </w:t>
      </w:r>
      <w:r w:rsidR="009C6DBC">
        <w:t>по окончании указанных периодов.</w:t>
      </w:r>
    </w:p>
    <w:p w:rsidR="00714830" w:rsidRPr="009C6DBC" w:rsidRDefault="00714830" w:rsidP="009C6DBC">
      <w:pPr>
        <w:sectPr w:rsidR="00714830" w:rsidRPr="009C6DBC">
          <w:headerReference w:type="even" r:id="rId14"/>
          <w:headerReference w:type="first" r:id="rId15"/>
          <w:pgSz w:w="11909" w:h="16838"/>
          <w:pgMar w:top="829" w:right="1202" w:bottom="1016" w:left="1225" w:header="0" w:footer="3" w:gutter="0"/>
          <w:pgNumType w:start="2"/>
          <w:cols w:space="720"/>
          <w:noEndnote/>
          <w:titlePg/>
          <w:docGrid w:linePitch="360"/>
        </w:sectPr>
      </w:pPr>
    </w:p>
    <w:p w:rsidR="002371DD" w:rsidRDefault="00D514A5">
      <w:pPr>
        <w:pStyle w:val="22"/>
        <w:keepNext/>
        <w:keepLines/>
        <w:numPr>
          <w:ilvl w:val="0"/>
          <w:numId w:val="5"/>
        </w:numPr>
        <w:shd w:val="clear" w:color="auto" w:fill="auto"/>
        <w:tabs>
          <w:tab w:val="left" w:pos="1331"/>
        </w:tabs>
        <w:spacing w:before="0" w:after="231" w:line="260" w:lineRule="exact"/>
        <w:ind w:left="40" w:firstLine="720"/>
      </w:pPr>
      <w:bookmarkStart w:id="2" w:name="bookmark2"/>
      <w:r>
        <w:lastRenderedPageBreak/>
        <w:t>Порядок и условия установления компенсационных выплат</w:t>
      </w:r>
      <w:bookmarkEnd w:id="2"/>
    </w:p>
    <w:p w:rsidR="002371DD" w:rsidRDefault="00D514A5">
      <w:pPr>
        <w:pStyle w:val="11"/>
        <w:numPr>
          <w:ilvl w:val="0"/>
          <w:numId w:val="9"/>
        </w:numPr>
        <w:shd w:val="clear" w:color="auto" w:fill="auto"/>
        <w:tabs>
          <w:tab w:val="left" w:pos="1723"/>
        </w:tabs>
        <w:spacing w:before="0" w:line="480" w:lineRule="exact"/>
        <w:ind w:left="40" w:right="40" w:firstLine="720"/>
      </w:pPr>
      <w:r>
        <w:t>Компенсационные выплаты педагогическим работникам устанавливаются в процентах к окладам по ПКГ с учетом повышающих коэффициентов, ставкам заработной платы или в абсолютных размерах, если иное не установлено федеральным и краевым законодательством</w:t>
      </w:r>
    </w:p>
    <w:p w:rsidR="002371DD" w:rsidRDefault="00D514A5">
      <w:pPr>
        <w:pStyle w:val="11"/>
        <w:shd w:val="clear" w:color="auto" w:fill="auto"/>
        <w:spacing w:before="0" w:line="480" w:lineRule="exact"/>
        <w:ind w:left="40" w:right="40" w:firstLine="720"/>
      </w:pPr>
      <w:r>
        <w:t>Размеры и условия осуществления компенсационных выплат конкретизируются в трудовых договорах педагогических работников.</w:t>
      </w:r>
    </w:p>
    <w:p w:rsidR="002371DD" w:rsidRDefault="00D514A5">
      <w:pPr>
        <w:pStyle w:val="11"/>
        <w:numPr>
          <w:ilvl w:val="0"/>
          <w:numId w:val="9"/>
        </w:numPr>
        <w:shd w:val="clear" w:color="auto" w:fill="auto"/>
        <w:tabs>
          <w:tab w:val="left" w:pos="1723"/>
        </w:tabs>
        <w:spacing w:before="0" w:line="480" w:lineRule="exact"/>
        <w:ind w:left="40" w:right="40" w:firstLine="720"/>
      </w:pPr>
      <w:r>
        <w:t>Педагогическим работникам устанавливаются следующие компенсационные выплаты:</w:t>
      </w:r>
    </w:p>
    <w:p w:rsidR="002371DD" w:rsidRDefault="00D514A5">
      <w:pPr>
        <w:pStyle w:val="11"/>
        <w:numPr>
          <w:ilvl w:val="0"/>
          <w:numId w:val="7"/>
        </w:numPr>
        <w:shd w:val="clear" w:color="auto" w:fill="auto"/>
        <w:tabs>
          <w:tab w:val="left" w:pos="1106"/>
        </w:tabs>
        <w:spacing w:before="0" w:line="480" w:lineRule="exact"/>
        <w:ind w:left="40" w:right="40" w:firstLine="720"/>
      </w:pPr>
      <w:r>
        <w:t>выплаты работникам, занятым на тяжелых работах, работах с вредными и (или) опасными и иными особыми условиями труда;</w:t>
      </w:r>
    </w:p>
    <w:p w:rsidR="002371DD" w:rsidRDefault="00D514A5">
      <w:pPr>
        <w:pStyle w:val="11"/>
        <w:numPr>
          <w:ilvl w:val="0"/>
          <w:numId w:val="7"/>
        </w:numPr>
        <w:shd w:val="clear" w:color="auto" w:fill="auto"/>
        <w:tabs>
          <w:tab w:val="left" w:pos="1106"/>
        </w:tabs>
        <w:spacing w:before="0" w:line="480" w:lineRule="exact"/>
        <w:ind w:left="40" w:right="40" w:firstLine="720"/>
      </w:pPr>
      <w:r>
        <w:t>выплаты за работу в местностях с особыми климатическими условиями;</w:t>
      </w:r>
    </w:p>
    <w:p w:rsidR="002371DD" w:rsidRDefault="00D514A5">
      <w:pPr>
        <w:pStyle w:val="11"/>
        <w:numPr>
          <w:ilvl w:val="0"/>
          <w:numId w:val="7"/>
        </w:numPr>
        <w:shd w:val="clear" w:color="auto" w:fill="auto"/>
        <w:tabs>
          <w:tab w:val="left" w:pos="962"/>
        </w:tabs>
        <w:spacing w:before="0" w:line="480" w:lineRule="exact"/>
        <w:ind w:left="40" w:right="40" w:firstLine="720"/>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(статьи 149 ТК РФ).</w:t>
      </w:r>
    </w:p>
    <w:p w:rsidR="002371DD" w:rsidRDefault="00D514A5">
      <w:pPr>
        <w:pStyle w:val="11"/>
        <w:numPr>
          <w:ilvl w:val="0"/>
          <w:numId w:val="9"/>
        </w:numPr>
        <w:shd w:val="clear" w:color="auto" w:fill="auto"/>
        <w:tabs>
          <w:tab w:val="left" w:pos="1521"/>
        </w:tabs>
        <w:spacing w:before="0" w:line="480" w:lineRule="exact"/>
        <w:ind w:left="40" w:right="40" w:firstLine="720"/>
      </w:pPr>
      <w:r>
        <w:t>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rsidR="002371DD" w:rsidRDefault="00D514A5">
      <w:pPr>
        <w:pStyle w:val="11"/>
        <w:numPr>
          <w:ilvl w:val="0"/>
          <w:numId w:val="9"/>
        </w:numPr>
        <w:shd w:val="clear" w:color="auto" w:fill="auto"/>
        <w:tabs>
          <w:tab w:val="left" w:pos="1723"/>
        </w:tabs>
        <w:spacing w:before="0" w:line="480" w:lineRule="exact"/>
        <w:ind w:left="40" w:right="40" w:firstLine="720"/>
      </w:pPr>
      <w:r>
        <w:t>Выплата педагогическим работникам, занятым на тяжелых работах, работах с вредными и (или) опасными и иными особыми условиями труда, устанавливается в соответствии со статьей 147 ТК РФ.</w:t>
      </w:r>
    </w:p>
    <w:p w:rsidR="002371DD" w:rsidRDefault="00D514A5">
      <w:pPr>
        <w:pStyle w:val="11"/>
        <w:shd w:val="clear" w:color="auto" w:fill="auto"/>
        <w:spacing w:before="0" w:line="480" w:lineRule="exact"/>
        <w:ind w:left="40" w:right="40" w:firstLine="720"/>
      </w:pPr>
      <w:r>
        <w:t>Педагогическим работникам организации, занятых на тяжелых работах, работах с вредными и (или) опасными и иными особыми условиями труда, устанавливается выплата по результатам специальной оценки условий труда.</w:t>
      </w:r>
    </w:p>
    <w:p w:rsidR="002371DD" w:rsidRDefault="00D514A5">
      <w:pPr>
        <w:pStyle w:val="11"/>
        <w:numPr>
          <w:ilvl w:val="0"/>
          <w:numId w:val="9"/>
        </w:numPr>
        <w:shd w:val="clear" w:color="auto" w:fill="auto"/>
        <w:tabs>
          <w:tab w:val="left" w:pos="801"/>
        </w:tabs>
        <w:spacing w:before="0" w:line="480" w:lineRule="exact"/>
        <w:ind w:left="40" w:firstLine="720"/>
      </w:pPr>
      <w:r>
        <w:t>Выплаты педагогическим работникам за работу в местностях с особыми климатическими условиями устанавливаются в порядке и размере, установленных действующим законодательством:</w:t>
      </w:r>
    </w:p>
    <w:p w:rsidR="002371DD" w:rsidRDefault="00D514A5">
      <w:pPr>
        <w:pStyle w:val="11"/>
        <w:numPr>
          <w:ilvl w:val="0"/>
          <w:numId w:val="7"/>
        </w:numPr>
        <w:shd w:val="clear" w:color="auto" w:fill="auto"/>
        <w:tabs>
          <w:tab w:val="left" w:pos="928"/>
        </w:tabs>
        <w:spacing w:before="0"/>
        <w:ind w:left="20" w:firstLine="720"/>
      </w:pPr>
      <w:r>
        <w:t>районный коэффициент к заработной плате - 30% ;</w:t>
      </w:r>
    </w:p>
    <w:p w:rsidR="002371DD" w:rsidRDefault="00D514A5">
      <w:pPr>
        <w:pStyle w:val="11"/>
        <w:numPr>
          <w:ilvl w:val="0"/>
          <w:numId w:val="7"/>
        </w:numPr>
        <w:shd w:val="clear" w:color="auto" w:fill="auto"/>
        <w:tabs>
          <w:tab w:val="left" w:pos="928"/>
        </w:tabs>
        <w:spacing w:before="0"/>
        <w:ind w:left="20" w:right="40" w:firstLine="720"/>
      </w:pPr>
      <w:r>
        <w:lastRenderedPageBreak/>
        <w:t>процентная надбавка к заработной плате за стаж работы в южных районах Дальнего Востока - 10% по истечении первого года работы, с увеличением на 10% за каждые последующие два года работы, но не свыше 30% заработка;</w:t>
      </w:r>
    </w:p>
    <w:p w:rsidR="002371DD" w:rsidRDefault="00D514A5">
      <w:pPr>
        <w:pStyle w:val="11"/>
        <w:numPr>
          <w:ilvl w:val="0"/>
          <w:numId w:val="7"/>
        </w:numPr>
        <w:shd w:val="clear" w:color="auto" w:fill="auto"/>
        <w:tabs>
          <w:tab w:val="left" w:pos="928"/>
        </w:tabs>
        <w:spacing w:before="0"/>
        <w:ind w:left="20" w:right="40" w:firstLine="720"/>
      </w:pPr>
      <w:r>
        <w:t>процентная надбавка к заработной плате в размере 10% за каждые шесть месяцев работы молодежи до 30 лет, прожившей не менее одного года в южных районах Дальнего Востока и вступающей в трудовые отношения, но не свыше 30% заработка.</w:t>
      </w:r>
    </w:p>
    <w:p w:rsidR="002371DD" w:rsidRDefault="00D514A5">
      <w:pPr>
        <w:pStyle w:val="11"/>
        <w:numPr>
          <w:ilvl w:val="0"/>
          <w:numId w:val="9"/>
        </w:numPr>
        <w:shd w:val="clear" w:color="auto" w:fill="auto"/>
        <w:tabs>
          <w:tab w:val="left" w:pos="1598"/>
        </w:tabs>
        <w:spacing w:before="0"/>
        <w:ind w:left="20" w:right="40" w:firstLine="720"/>
      </w:pPr>
      <w:r>
        <w:t>Доплаты за работу в условиях, отклоняющихся от нормальных, устанавливаются при выполнении работ различной квалификации в соответствии со статьей 150 ТК РФ, совмещении профессий (должностей) - статьей 151 ТК РФ, сверхурочной работе - статьей 152 ТК РФ, работе в выходные и праздничные дни - статьей 153 ТК РФ.</w:t>
      </w:r>
    </w:p>
    <w:p w:rsidR="002371DD" w:rsidRDefault="00D514A5">
      <w:pPr>
        <w:pStyle w:val="22"/>
        <w:keepNext/>
        <w:keepLines/>
        <w:numPr>
          <w:ilvl w:val="0"/>
          <w:numId w:val="5"/>
        </w:numPr>
        <w:shd w:val="clear" w:color="auto" w:fill="auto"/>
        <w:tabs>
          <w:tab w:val="left" w:pos="1306"/>
        </w:tabs>
        <w:spacing w:before="0" w:after="231" w:line="260" w:lineRule="exact"/>
        <w:ind w:left="20" w:firstLine="720"/>
      </w:pPr>
      <w:bookmarkStart w:id="3" w:name="bookmark3"/>
      <w:r>
        <w:t>Порядок и условия установления стимулирующих выплат</w:t>
      </w:r>
      <w:bookmarkEnd w:id="3"/>
    </w:p>
    <w:p w:rsidR="002371DD" w:rsidRDefault="00D514A5">
      <w:pPr>
        <w:pStyle w:val="11"/>
        <w:numPr>
          <w:ilvl w:val="0"/>
          <w:numId w:val="10"/>
        </w:numPr>
        <w:shd w:val="clear" w:color="auto" w:fill="auto"/>
        <w:tabs>
          <w:tab w:val="left" w:pos="1714"/>
          <w:tab w:val="center" w:pos="2858"/>
          <w:tab w:val="left" w:pos="3568"/>
          <w:tab w:val="right" w:pos="9487"/>
        </w:tabs>
        <w:spacing w:before="0" w:line="480" w:lineRule="exact"/>
        <w:ind w:left="20" w:right="40" w:firstLine="720"/>
      </w:pPr>
      <w:r>
        <w:t>Выплаты стимулирующего характера в муниципальных учреждениях Пожарского муниципального района (далее - учреждения), размеры и условия их осуществления, показатели и критерии оценки эффективности</w:t>
      </w:r>
      <w:r>
        <w:tab/>
        <w:t>труда</w:t>
      </w:r>
      <w:r>
        <w:tab/>
        <w:t>педагогических работников</w:t>
      </w:r>
      <w:r>
        <w:tab/>
        <w:t>учреждений</w:t>
      </w:r>
    </w:p>
    <w:p w:rsidR="002371DD" w:rsidRDefault="00D514A5">
      <w:pPr>
        <w:pStyle w:val="11"/>
        <w:shd w:val="clear" w:color="auto" w:fill="auto"/>
        <w:tabs>
          <w:tab w:val="center" w:pos="2858"/>
          <w:tab w:val="center" w:pos="3366"/>
          <w:tab w:val="left" w:pos="3568"/>
          <w:tab w:val="right" w:pos="9487"/>
        </w:tabs>
        <w:spacing w:before="0" w:line="480" w:lineRule="exact"/>
        <w:ind w:left="20" w:right="40"/>
      </w:pPr>
      <w:r>
        <w:t>устанавливаются коллективным договором, соглашениями, локальными нормативными актами по согласованию с профсоюзным органом учреждения, с учетом соответствующих нормативных правовых актов Российской Федерации, Рекомендаций Российской трехсторонней комиссии по регулированию социально-трудовых отношений, Положением об оплате труда педагогических работников муниципальных учреждений Пожарского муниципального</w:t>
      </w:r>
      <w:r>
        <w:tab/>
        <w:t>района,</w:t>
      </w:r>
      <w:r>
        <w:tab/>
        <w:t>в</w:t>
      </w:r>
      <w:r>
        <w:tab/>
        <w:t>пределах фонда оплаты труда</w:t>
      </w:r>
      <w:r>
        <w:tab/>
        <w:t>работников</w:t>
      </w:r>
    </w:p>
    <w:p w:rsidR="002371DD" w:rsidRDefault="00D514A5">
      <w:pPr>
        <w:pStyle w:val="11"/>
        <w:shd w:val="clear" w:color="auto" w:fill="auto"/>
        <w:spacing w:before="0" w:line="480" w:lineRule="exact"/>
        <w:ind w:left="20" w:right="40"/>
      </w:pPr>
      <w:r>
        <w:t>учреждений, формируемого за счет бюджетн</w:t>
      </w:r>
      <w:r w:rsidR="00B77F15">
        <w:t>ых средств.</w:t>
      </w:r>
    </w:p>
    <w:p w:rsidR="002371DD" w:rsidRDefault="00D514A5">
      <w:pPr>
        <w:pStyle w:val="11"/>
        <w:shd w:val="clear" w:color="auto" w:fill="auto"/>
        <w:spacing w:before="0"/>
        <w:ind w:left="20" w:right="40" w:firstLine="720"/>
      </w:pPr>
      <w:r>
        <w:t>Размеры и условия осуществления выплат стимулирующего характера подлежат внесению в трудовой договор (дополнительное соглашение к трудовому договору) с педагогическим работником (п. 16, п. 17 Рекомендаций Российской трехсторонней комиссии по регулированию социально-трудовых отношений.</w:t>
      </w:r>
    </w:p>
    <w:p w:rsidR="002371DD" w:rsidRDefault="00D514A5">
      <w:pPr>
        <w:pStyle w:val="11"/>
        <w:shd w:val="clear" w:color="auto" w:fill="auto"/>
        <w:spacing w:before="0"/>
        <w:ind w:left="20" w:right="40" w:firstLine="720"/>
      </w:pPr>
      <w:r>
        <w:t xml:space="preserve">Показатели и критерии оценки эффективности деятельности, </w:t>
      </w:r>
      <w:r>
        <w:lastRenderedPageBreak/>
        <w:t xml:space="preserve">закрепляемые в локальном нормативном акте, являющимся приложением к коллективному договору, разрабатываются с учетом мотивированного мнения Управляющего совета образовательной организации (при наличии такого коллегиального органа управления в соответствии со статьей 26 Федерального закона от 29 декабря 2012 года № 273-ФЗ «Об образовании в Российской Федерации», Письмом </w:t>
      </w:r>
      <w:proofErr w:type="spellStart"/>
      <w:r>
        <w:t>Минобрнауки</w:t>
      </w:r>
      <w:proofErr w:type="spellEnd"/>
      <w:r>
        <w:t xml:space="preserve"> России от 22 октября 2015 года № 08-1729 «О направлении методических организаций»).</w:t>
      </w:r>
    </w:p>
    <w:p w:rsidR="002371DD" w:rsidRDefault="00D514A5">
      <w:pPr>
        <w:pStyle w:val="11"/>
        <w:shd w:val="clear" w:color="auto" w:fill="auto"/>
        <w:spacing w:before="0"/>
        <w:ind w:left="20" w:right="40" w:firstLine="720"/>
      </w:pPr>
      <w:r>
        <w:t>Не допускается введение стимулирующих выплаты, в отношении которых не установлены показатели эффективности деятельности организаций и педагогических работников (конкретные измеримые параметры), а также в зависимости от формализованных показателей успеваемости обучающихся (распоряжение Правительства Российской Федерации от 26 ноября 2012 года № 2190-р «Об утверждении программы поэтапного совершенствования системы оплаты труда в государственных (муниципальных) учреждениях на 2012-2018 годы»).</w:t>
      </w:r>
    </w:p>
    <w:p w:rsidR="002371DD" w:rsidRDefault="00D514A5">
      <w:pPr>
        <w:pStyle w:val="11"/>
        <w:shd w:val="clear" w:color="auto" w:fill="auto"/>
        <w:spacing w:before="0"/>
        <w:ind w:left="20" w:right="40" w:firstLine="720"/>
      </w:pPr>
      <w:r>
        <w:t>Выплаты стимулирующего характера педагогическим работникам устанавливаются в процентах к окладам по ПКГ с учетом повышающих коэффициентов, ставкам заработной платы или в абсолютных размерах.</w:t>
      </w:r>
    </w:p>
    <w:p w:rsidR="002371DD" w:rsidRDefault="00D514A5">
      <w:pPr>
        <w:pStyle w:val="11"/>
        <w:numPr>
          <w:ilvl w:val="0"/>
          <w:numId w:val="10"/>
        </w:numPr>
        <w:shd w:val="clear" w:color="auto" w:fill="auto"/>
        <w:tabs>
          <w:tab w:val="left" w:pos="1657"/>
        </w:tabs>
        <w:spacing w:before="0"/>
        <w:ind w:left="20" w:right="40" w:firstLine="720"/>
      </w:pPr>
      <w:r>
        <w:t>Педагогическим работникам учреждений устанавливаются следующие стимулирующие выплаты:</w:t>
      </w:r>
    </w:p>
    <w:p w:rsidR="002371DD" w:rsidRDefault="00D514A5">
      <w:pPr>
        <w:pStyle w:val="11"/>
        <w:numPr>
          <w:ilvl w:val="0"/>
          <w:numId w:val="7"/>
        </w:numPr>
        <w:shd w:val="clear" w:color="auto" w:fill="auto"/>
        <w:tabs>
          <w:tab w:val="left" w:pos="944"/>
        </w:tabs>
        <w:spacing w:before="0"/>
        <w:ind w:left="20" w:right="40" w:firstLine="720"/>
      </w:pPr>
      <w:r>
        <w:t>выплаты за высокие результаты работы (в том числе за наличие государственных наград, почетных званий, иных званий работников в сфере образования);</w:t>
      </w:r>
    </w:p>
    <w:p w:rsidR="002371DD" w:rsidRDefault="00D514A5">
      <w:pPr>
        <w:pStyle w:val="11"/>
        <w:numPr>
          <w:ilvl w:val="0"/>
          <w:numId w:val="7"/>
        </w:numPr>
        <w:shd w:val="clear" w:color="auto" w:fill="auto"/>
        <w:tabs>
          <w:tab w:val="left" w:pos="944"/>
        </w:tabs>
        <w:spacing w:before="0"/>
        <w:ind w:left="20" w:firstLine="720"/>
      </w:pPr>
      <w:r>
        <w:t>выплаты за качество выполняемых работ;</w:t>
      </w:r>
    </w:p>
    <w:p w:rsidR="002371DD" w:rsidRDefault="00D514A5">
      <w:pPr>
        <w:pStyle w:val="11"/>
        <w:numPr>
          <w:ilvl w:val="0"/>
          <w:numId w:val="7"/>
        </w:numPr>
        <w:shd w:val="clear" w:color="auto" w:fill="auto"/>
        <w:tabs>
          <w:tab w:val="left" w:pos="908"/>
        </w:tabs>
        <w:spacing w:before="0"/>
        <w:ind w:left="20" w:firstLine="720"/>
      </w:pPr>
      <w:r>
        <w:t>премии по итогам работы.</w:t>
      </w:r>
    </w:p>
    <w:p w:rsidR="002371DD" w:rsidRDefault="00D514A5">
      <w:pPr>
        <w:pStyle w:val="11"/>
        <w:numPr>
          <w:ilvl w:val="0"/>
          <w:numId w:val="10"/>
        </w:numPr>
        <w:shd w:val="clear" w:color="auto" w:fill="auto"/>
        <w:tabs>
          <w:tab w:val="left" w:pos="1743"/>
        </w:tabs>
        <w:spacing w:before="0"/>
        <w:ind w:left="20" w:right="20" w:firstLine="720"/>
        <w:sectPr w:rsidR="002371DD">
          <w:headerReference w:type="even" r:id="rId16"/>
          <w:headerReference w:type="default" r:id="rId17"/>
          <w:headerReference w:type="first" r:id="rId18"/>
          <w:pgSz w:w="11909" w:h="16838"/>
          <w:pgMar w:top="829" w:right="1202" w:bottom="1016" w:left="1225" w:header="0" w:footer="3" w:gutter="0"/>
          <w:cols w:space="720"/>
          <w:noEndnote/>
          <w:titlePg/>
          <w:docGrid w:linePitch="360"/>
        </w:sectPr>
      </w:pPr>
      <w:r>
        <w:t xml:space="preserve">Стимулирующие выплаты производятся на основании произведенных с учетом положений п. 5.2. п. 5.3. Методических рекомендаций, п. 34, п. 36 Рекомендаций Российской трехсторонней комиссии по регулированию социально-трудовых отношений результатов объективной оценки показателей и критериев оценки эффективности труда педагогического </w:t>
      </w:r>
      <w:r>
        <w:lastRenderedPageBreak/>
        <w:t>работника, по решению руководителя учреждения, в пределах бюджетных ассигнований на оплату труда работников учреждения</w:t>
      </w:r>
      <w:r w:rsidR="008C3344">
        <w:t>.</w:t>
      </w:r>
    </w:p>
    <w:p w:rsidR="002371DD" w:rsidRDefault="00D514A5">
      <w:pPr>
        <w:pStyle w:val="70"/>
        <w:shd w:val="clear" w:color="auto" w:fill="auto"/>
        <w:ind w:left="140"/>
      </w:pPr>
      <w:r>
        <w:lastRenderedPageBreak/>
        <w:t xml:space="preserve">Оклады педагогических работников муниципальных бюджетных образовательных организаций по квалификационным уровням профессиональной квалификационной группы должностей педагогических работников на норму часов учебной (преподавательской) работы на 1 ставку согласно Приказу </w:t>
      </w:r>
      <w:proofErr w:type="spellStart"/>
      <w:r>
        <w:t>Минобрнауки</w:t>
      </w:r>
      <w:proofErr w:type="spellEnd"/>
      <w:r>
        <w:t xml:space="preserve"> России от</w:t>
      </w:r>
    </w:p>
    <w:p w:rsidR="002371DD" w:rsidRDefault="00D514A5">
      <w:pPr>
        <w:pStyle w:val="70"/>
        <w:shd w:val="clear" w:color="auto" w:fill="auto"/>
        <w:spacing w:after="180"/>
        <w:ind w:left="140"/>
      </w:pPr>
      <w:r>
        <w:t>22.12.2014 № 1601</w:t>
      </w:r>
    </w:p>
    <w:tbl>
      <w:tblPr>
        <w:tblOverlap w:val="never"/>
        <w:tblW w:w="0" w:type="auto"/>
        <w:jc w:val="center"/>
        <w:tblLayout w:type="fixed"/>
        <w:tblCellMar>
          <w:left w:w="10" w:type="dxa"/>
          <w:right w:w="10" w:type="dxa"/>
        </w:tblCellMar>
        <w:tblLook w:val="04A0" w:firstRow="1" w:lastRow="0" w:firstColumn="1" w:lastColumn="0" w:noHBand="0" w:noVBand="1"/>
      </w:tblPr>
      <w:tblGrid>
        <w:gridCol w:w="422"/>
        <w:gridCol w:w="2107"/>
        <w:gridCol w:w="1978"/>
        <w:gridCol w:w="4690"/>
        <w:gridCol w:w="1430"/>
      </w:tblGrid>
      <w:tr w:rsidR="002371DD">
        <w:trPr>
          <w:trHeight w:hRule="exact" w:val="715"/>
          <w:jc w:val="center"/>
        </w:trPr>
        <w:tc>
          <w:tcPr>
            <w:tcW w:w="422"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80"/>
              <w:jc w:val="left"/>
            </w:pPr>
            <w:r>
              <w:rPr>
                <w:rStyle w:val="Arial8pt0"/>
              </w:rPr>
              <w:t>№</w:t>
            </w:r>
          </w:p>
        </w:tc>
        <w:tc>
          <w:tcPr>
            <w:tcW w:w="2107"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235" w:lineRule="exact"/>
              <w:jc w:val="center"/>
            </w:pPr>
            <w:r>
              <w:rPr>
                <w:rStyle w:val="Arial85pt"/>
              </w:rPr>
              <w:t>Профессиональная</w:t>
            </w:r>
          </w:p>
          <w:p w:rsidR="002371DD" w:rsidRDefault="00D514A5">
            <w:pPr>
              <w:pStyle w:val="11"/>
              <w:framePr w:w="10627" w:wrap="notBeside" w:vAnchor="text" w:hAnchor="text" w:xAlign="center" w:y="1"/>
              <w:shd w:val="clear" w:color="auto" w:fill="auto"/>
              <w:spacing w:before="0" w:line="235" w:lineRule="exact"/>
              <w:jc w:val="center"/>
            </w:pPr>
            <w:r>
              <w:rPr>
                <w:rStyle w:val="Arial85pt"/>
              </w:rPr>
              <w:t>квалификационная</w:t>
            </w:r>
          </w:p>
          <w:p w:rsidR="002371DD" w:rsidRDefault="00D514A5">
            <w:pPr>
              <w:pStyle w:val="11"/>
              <w:framePr w:w="10627" w:wrap="notBeside" w:vAnchor="text" w:hAnchor="text" w:xAlign="center" w:y="1"/>
              <w:shd w:val="clear" w:color="auto" w:fill="auto"/>
              <w:spacing w:before="0" w:line="235" w:lineRule="exact"/>
              <w:jc w:val="center"/>
            </w:pPr>
            <w:r>
              <w:rPr>
                <w:rStyle w:val="Arial85pt"/>
              </w:rPr>
              <w:t>группа</w:t>
            </w:r>
          </w:p>
        </w:tc>
        <w:tc>
          <w:tcPr>
            <w:tcW w:w="1978"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after="120" w:line="170" w:lineRule="exact"/>
              <w:ind w:left="40"/>
              <w:jc w:val="left"/>
            </w:pPr>
            <w:proofErr w:type="spellStart"/>
            <w:r>
              <w:rPr>
                <w:rStyle w:val="Arial85pt"/>
              </w:rPr>
              <w:t>Квалификацион-ный</w:t>
            </w:r>
            <w:proofErr w:type="spellEnd"/>
          </w:p>
          <w:p w:rsidR="002371DD" w:rsidRDefault="00D514A5">
            <w:pPr>
              <w:pStyle w:val="11"/>
              <w:framePr w:w="10627" w:wrap="notBeside" w:vAnchor="text" w:hAnchor="text" w:xAlign="center" w:y="1"/>
              <w:shd w:val="clear" w:color="auto" w:fill="auto"/>
              <w:spacing w:before="120" w:line="170" w:lineRule="exact"/>
              <w:ind w:left="40"/>
              <w:jc w:val="left"/>
            </w:pPr>
            <w:r>
              <w:rPr>
                <w:rStyle w:val="Arial85pt"/>
              </w:rPr>
              <w:t>уровень</w:t>
            </w: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240" w:lineRule="exact"/>
              <w:jc w:val="center"/>
            </w:pPr>
            <w:r>
              <w:rPr>
                <w:rStyle w:val="Arial85pt"/>
              </w:rPr>
              <w:t>Должности отнесенные к квалификационным уровням ПКГ</w:t>
            </w:r>
          </w:p>
        </w:tc>
        <w:tc>
          <w:tcPr>
            <w:tcW w:w="1430" w:type="dxa"/>
            <w:tcBorders>
              <w:top w:val="single" w:sz="4" w:space="0" w:color="auto"/>
              <w:left w:val="single" w:sz="4" w:space="0" w:color="auto"/>
              <w:righ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240" w:lineRule="exact"/>
              <w:ind w:left="260"/>
              <w:jc w:val="left"/>
            </w:pPr>
            <w:r>
              <w:rPr>
                <w:rStyle w:val="Arial85pt"/>
              </w:rPr>
              <w:t>должностной оклад (руб.)</w:t>
            </w:r>
          </w:p>
        </w:tc>
      </w:tr>
      <w:tr w:rsidR="002371DD">
        <w:trPr>
          <w:trHeight w:hRule="exact" w:val="446"/>
          <w:jc w:val="center"/>
        </w:trPr>
        <w:tc>
          <w:tcPr>
            <w:tcW w:w="422" w:type="dxa"/>
            <w:tcBorders>
              <w:top w:val="single" w:sz="4" w:space="0" w:color="auto"/>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top w:val="single" w:sz="4" w:space="0" w:color="auto"/>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226" w:lineRule="exact"/>
              <w:ind w:left="60"/>
              <w:jc w:val="left"/>
            </w:pPr>
            <w:r>
              <w:rPr>
                <w:rStyle w:val="Arial8pt0"/>
              </w:rPr>
              <w:t>инструктор по физической культуре, инструктор по плаванию</w:t>
            </w:r>
          </w:p>
        </w:tc>
        <w:tc>
          <w:tcPr>
            <w:tcW w:w="1430" w:type="dxa"/>
            <w:tcBorders>
              <w:top w:val="single" w:sz="4" w:space="0" w:color="auto"/>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317"/>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инструктор по труду</w:t>
            </w:r>
          </w:p>
        </w:tc>
        <w:tc>
          <w:tcPr>
            <w:tcW w:w="1430" w:type="dxa"/>
            <w:vMerge w:val="restart"/>
            <w:tcBorders>
              <w:left w:val="single" w:sz="4" w:space="0" w:color="auto"/>
              <w:righ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70" w:lineRule="exact"/>
              <w:ind w:left="260"/>
              <w:jc w:val="left"/>
            </w:pPr>
            <w:r>
              <w:rPr>
                <w:rStyle w:val="Arial85pt"/>
              </w:rPr>
              <w:t>9500,00</w:t>
            </w:r>
          </w:p>
        </w:tc>
      </w:tr>
      <w:tr w:rsidR="002371DD">
        <w:trPr>
          <w:trHeight w:hRule="exact" w:val="331"/>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vMerge w:val="restart"/>
            <w:tcBorders>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206" w:lineRule="exact"/>
              <w:ind w:left="40"/>
              <w:jc w:val="left"/>
            </w:pPr>
            <w:r>
              <w:rPr>
                <w:rStyle w:val="Arial8pt1"/>
              </w:rPr>
              <w:t>первый</w:t>
            </w:r>
          </w:p>
          <w:p w:rsidR="002371DD" w:rsidRDefault="00D514A5">
            <w:pPr>
              <w:pStyle w:val="11"/>
              <w:framePr w:w="10627" w:wrap="notBeside" w:vAnchor="text" w:hAnchor="text" w:xAlign="center" w:y="1"/>
              <w:shd w:val="clear" w:color="auto" w:fill="auto"/>
              <w:spacing w:before="0" w:line="206" w:lineRule="exact"/>
              <w:ind w:left="40"/>
              <w:jc w:val="left"/>
            </w:pPr>
            <w:r>
              <w:rPr>
                <w:rStyle w:val="Arial8pt1"/>
              </w:rPr>
              <w:t>квалификационный</w:t>
            </w:r>
          </w:p>
          <w:p w:rsidR="002371DD" w:rsidRDefault="00D514A5">
            <w:pPr>
              <w:pStyle w:val="11"/>
              <w:framePr w:w="10627" w:wrap="notBeside" w:vAnchor="text" w:hAnchor="text" w:xAlign="center" w:y="1"/>
              <w:shd w:val="clear" w:color="auto" w:fill="auto"/>
              <w:spacing w:before="0" w:line="206" w:lineRule="exact"/>
              <w:ind w:left="40"/>
              <w:jc w:val="left"/>
            </w:pPr>
            <w:r>
              <w:rPr>
                <w:rStyle w:val="Arial8pt1"/>
              </w:rPr>
              <w:t>уровень</w:t>
            </w: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музыкальный руководитель</w:t>
            </w:r>
          </w:p>
        </w:tc>
        <w:tc>
          <w:tcPr>
            <w:tcW w:w="1430" w:type="dxa"/>
            <w:vMerge/>
            <w:tcBorders>
              <w:left w:val="single" w:sz="4" w:space="0" w:color="auto"/>
              <w:right w:val="single" w:sz="4" w:space="0" w:color="auto"/>
            </w:tcBorders>
            <w:shd w:val="clear" w:color="auto" w:fill="FFFFFF"/>
          </w:tcPr>
          <w:p w:rsidR="002371DD" w:rsidRDefault="002371DD">
            <w:pPr>
              <w:framePr w:w="10627" w:wrap="notBeside" w:vAnchor="text" w:hAnchor="text" w:xAlign="center" w:y="1"/>
            </w:pPr>
          </w:p>
        </w:tc>
      </w:tr>
      <w:tr w:rsidR="002371DD">
        <w:trPr>
          <w:trHeight w:hRule="exact" w:val="326"/>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vMerge/>
            <w:tcBorders>
              <w:left w:val="single" w:sz="4" w:space="0" w:color="auto"/>
            </w:tcBorders>
            <w:shd w:val="clear" w:color="auto" w:fill="FFFFFF"/>
          </w:tcPr>
          <w:p w:rsidR="002371DD" w:rsidRDefault="002371DD">
            <w:pPr>
              <w:framePr w:w="10627" w:wrap="notBeside" w:vAnchor="text" w:hAnchor="text" w:xAlign="center" w:y="1"/>
            </w:pP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старший вожатый</w:t>
            </w:r>
          </w:p>
        </w:tc>
        <w:tc>
          <w:tcPr>
            <w:tcW w:w="1430" w:type="dxa"/>
            <w:tcBorders>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250"/>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педагог дополнительного образования</w:t>
            </w:r>
          </w:p>
        </w:tc>
        <w:tc>
          <w:tcPr>
            <w:tcW w:w="1430" w:type="dxa"/>
            <w:tcBorders>
              <w:top w:val="single" w:sz="4" w:space="0" w:color="auto"/>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245"/>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концертмейстер</w:t>
            </w:r>
          </w:p>
        </w:tc>
        <w:tc>
          <w:tcPr>
            <w:tcW w:w="1430" w:type="dxa"/>
            <w:tcBorders>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250"/>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педагог-организатор</w:t>
            </w:r>
          </w:p>
        </w:tc>
        <w:tc>
          <w:tcPr>
            <w:tcW w:w="1430" w:type="dxa"/>
            <w:vMerge w:val="restart"/>
            <w:tcBorders>
              <w:left w:val="single" w:sz="4" w:space="0" w:color="auto"/>
              <w:righ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70" w:lineRule="exact"/>
              <w:ind w:left="260"/>
              <w:jc w:val="left"/>
            </w:pPr>
            <w:r>
              <w:rPr>
                <w:rStyle w:val="Arial85pt"/>
              </w:rPr>
              <w:t>10725,00</w:t>
            </w:r>
          </w:p>
        </w:tc>
      </w:tr>
      <w:tr w:rsidR="002371DD">
        <w:trPr>
          <w:trHeight w:hRule="exact" w:val="254"/>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vMerge w:val="restart"/>
            <w:tcBorders>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after="60" w:line="160" w:lineRule="exact"/>
              <w:ind w:left="40"/>
              <w:jc w:val="left"/>
            </w:pPr>
            <w:r>
              <w:rPr>
                <w:rStyle w:val="Arial8pt1"/>
              </w:rPr>
              <w:t>второй</w:t>
            </w:r>
          </w:p>
          <w:p w:rsidR="002371DD" w:rsidRDefault="00D514A5">
            <w:pPr>
              <w:pStyle w:val="11"/>
              <w:framePr w:w="10627" w:wrap="notBeside" w:vAnchor="text" w:hAnchor="text" w:xAlign="center" w:y="1"/>
              <w:shd w:val="clear" w:color="auto" w:fill="auto"/>
              <w:spacing w:before="60" w:line="160" w:lineRule="exact"/>
              <w:ind w:left="40"/>
              <w:jc w:val="left"/>
            </w:pPr>
            <w:r>
              <w:rPr>
                <w:rStyle w:val="Arial8pt1"/>
              </w:rPr>
              <w:t>квалификационный</w:t>
            </w: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тренер-преподаватель</w:t>
            </w:r>
          </w:p>
        </w:tc>
        <w:tc>
          <w:tcPr>
            <w:tcW w:w="1430" w:type="dxa"/>
            <w:vMerge/>
            <w:tcBorders>
              <w:left w:val="single" w:sz="4" w:space="0" w:color="auto"/>
              <w:right w:val="single" w:sz="4" w:space="0" w:color="auto"/>
            </w:tcBorders>
            <w:shd w:val="clear" w:color="auto" w:fill="FFFFFF"/>
          </w:tcPr>
          <w:p w:rsidR="002371DD" w:rsidRDefault="002371DD">
            <w:pPr>
              <w:framePr w:w="10627" w:wrap="notBeside" w:vAnchor="text" w:hAnchor="text" w:xAlign="center" w:y="1"/>
            </w:pPr>
          </w:p>
        </w:tc>
      </w:tr>
      <w:tr w:rsidR="002371DD">
        <w:trPr>
          <w:trHeight w:hRule="exact" w:val="245"/>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vMerge/>
            <w:tcBorders>
              <w:left w:val="single" w:sz="4" w:space="0" w:color="auto"/>
            </w:tcBorders>
            <w:shd w:val="clear" w:color="auto" w:fill="FFFFFF"/>
          </w:tcPr>
          <w:p w:rsidR="002371DD" w:rsidRDefault="002371DD">
            <w:pPr>
              <w:framePr w:w="10627" w:wrap="notBeside" w:vAnchor="text" w:hAnchor="text" w:xAlign="center" w:y="1"/>
            </w:pP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инструктор-методист</w:t>
            </w:r>
          </w:p>
        </w:tc>
        <w:tc>
          <w:tcPr>
            <w:tcW w:w="1430" w:type="dxa"/>
            <w:tcBorders>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264"/>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40"/>
              <w:jc w:val="left"/>
            </w:pPr>
            <w:r>
              <w:rPr>
                <w:rStyle w:val="Arial8pt1"/>
              </w:rPr>
              <w:t>уровень</w:t>
            </w: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социальный педагог</w:t>
            </w:r>
          </w:p>
        </w:tc>
        <w:tc>
          <w:tcPr>
            <w:tcW w:w="1430" w:type="dxa"/>
            <w:tcBorders>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254"/>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воспитатель</w:t>
            </w:r>
          </w:p>
        </w:tc>
        <w:tc>
          <w:tcPr>
            <w:tcW w:w="1430" w:type="dxa"/>
            <w:tcBorders>
              <w:top w:val="single" w:sz="4" w:space="0" w:color="auto"/>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245"/>
          <w:jc w:val="center"/>
        </w:trPr>
        <w:tc>
          <w:tcPr>
            <w:tcW w:w="422" w:type="dxa"/>
            <w:vMerge w:val="restart"/>
            <w:tcBorders>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70" w:lineRule="exact"/>
              <w:ind w:left="80"/>
              <w:jc w:val="left"/>
            </w:pPr>
            <w:r>
              <w:rPr>
                <w:rStyle w:val="Arial85pt"/>
              </w:rPr>
              <w:t>1</w:t>
            </w:r>
          </w:p>
        </w:tc>
        <w:tc>
          <w:tcPr>
            <w:tcW w:w="2107" w:type="dxa"/>
            <w:tcBorders>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1"/>
              </w:rPr>
              <w:t>Педагогические</w:t>
            </w:r>
          </w:p>
        </w:tc>
        <w:tc>
          <w:tcPr>
            <w:tcW w:w="1978"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педагог-психолог</w:t>
            </w:r>
          </w:p>
        </w:tc>
        <w:tc>
          <w:tcPr>
            <w:tcW w:w="1430" w:type="dxa"/>
            <w:tcBorders>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250"/>
          <w:jc w:val="center"/>
        </w:trPr>
        <w:tc>
          <w:tcPr>
            <w:tcW w:w="422" w:type="dxa"/>
            <w:vMerge/>
            <w:tcBorders>
              <w:left w:val="single" w:sz="4" w:space="0" w:color="auto"/>
            </w:tcBorders>
            <w:shd w:val="clear" w:color="auto" w:fill="FFFFFF"/>
          </w:tcPr>
          <w:p w:rsidR="002371DD" w:rsidRDefault="002371DD">
            <w:pPr>
              <w:framePr w:w="10627" w:wrap="notBeside" w:vAnchor="text" w:hAnchor="text" w:xAlign="center" w:y="1"/>
            </w:pPr>
          </w:p>
        </w:tc>
        <w:tc>
          <w:tcPr>
            <w:tcW w:w="2107" w:type="dxa"/>
            <w:tcBorders>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1"/>
              </w:rPr>
              <w:t>работники</w:t>
            </w:r>
          </w:p>
        </w:tc>
        <w:tc>
          <w:tcPr>
            <w:tcW w:w="1978" w:type="dxa"/>
            <w:tcBorders>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40"/>
              <w:jc w:val="left"/>
            </w:pPr>
            <w:r>
              <w:rPr>
                <w:rStyle w:val="Arial8pt1"/>
              </w:rPr>
              <w:t>третий</w:t>
            </w: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старший педагог дополнительного образования</w:t>
            </w:r>
          </w:p>
        </w:tc>
        <w:tc>
          <w:tcPr>
            <w:tcW w:w="1430" w:type="dxa"/>
            <w:tcBorders>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245"/>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40"/>
              <w:jc w:val="left"/>
            </w:pPr>
            <w:r>
              <w:rPr>
                <w:rStyle w:val="Arial8pt1"/>
              </w:rPr>
              <w:t>квалификационный</w:t>
            </w: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методист</w:t>
            </w:r>
          </w:p>
        </w:tc>
        <w:tc>
          <w:tcPr>
            <w:tcW w:w="1430" w:type="dxa"/>
            <w:tcBorders>
              <w:left w:val="single" w:sz="4" w:space="0" w:color="auto"/>
              <w:righ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70" w:lineRule="exact"/>
              <w:ind w:left="260"/>
              <w:jc w:val="left"/>
            </w:pPr>
            <w:r>
              <w:rPr>
                <w:rStyle w:val="Arial85pt"/>
              </w:rPr>
              <w:t>11850,00</w:t>
            </w:r>
          </w:p>
        </w:tc>
      </w:tr>
      <w:tr w:rsidR="002371DD">
        <w:trPr>
          <w:trHeight w:hRule="exact" w:val="250"/>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40"/>
              <w:jc w:val="left"/>
            </w:pPr>
            <w:r>
              <w:rPr>
                <w:rStyle w:val="Arial8pt1"/>
              </w:rPr>
              <w:t>уровень</w:t>
            </w: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старший тренер-преподаватель</w:t>
            </w:r>
          </w:p>
        </w:tc>
        <w:tc>
          <w:tcPr>
            <w:tcW w:w="1430" w:type="dxa"/>
            <w:tcBorders>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250"/>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старший инструктор-методист</w:t>
            </w:r>
          </w:p>
        </w:tc>
        <w:tc>
          <w:tcPr>
            <w:tcW w:w="1430" w:type="dxa"/>
            <w:tcBorders>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264"/>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90" w:lineRule="exact"/>
              <w:ind w:left="60"/>
              <w:jc w:val="left"/>
            </w:pPr>
            <w:r>
              <w:rPr>
                <w:rStyle w:val="Arial95pt"/>
              </w:rPr>
              <w:t>мастер производственного обучения</w:t>
            </w:r>
          </w:p>
        </w:tc>
        <w:tc>
          <w:tcPr>
            <w:tcW w:w="1430" w:type="dxa"/>
            <w:tcBorders>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437"/>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226" w:lineRule="exact"/>
              <w:ind w:left="60"/>
              <w:jc w:val="left"/>
            </w:pPr>
            <w:r>
              <w:rPr>
                <w:rStyle w:val="Arial8pt0"/>
              </w:rPr>
              <w:t xml:space="preserve">преподаватель основ </w:t>
            </w:r>
            <w:proofErr w:type="spellStart"/>
            <w:r>
              <w:rPr>
                <w:rStyle w:val="Arial8pt0"/>
              </w:rPr>
              <w:t>Ьесопасности</w:t>
            </w:r>
            <w:proofErr w:type="spellEnd"/>
            <w:r>
              <w:rPr>
                <w:rStyle w:val="Arial8pt0"/>
              </w:rPr>
              <w:t xml:space="preserve"> жизнедеятельности</w:t>
            </w:r>
          </w:p>
        </w:tc>
        <w:tc>
          <w:tcPr>
            <w:tcW w:w="1430" w:type="dxa"/>
            <w:tcBorders>
              <w:top w:val="single" w:sz="4" w:space="0" w:color="auto"/>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250"/>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proofErr w:type="spellStart"/>
            <w:r>
              <w:rPr>
                <w:rStyle w:val="Arial8pt0"/>
              </w:rPr>
              <w:t>тьютор</w:t>
            </w:r>
            <w:proofErr w:type="spellEnd"/>
          </w:p>
        </w:tc>
        <w:tc>
          <w:tcPr>
            <w:tcW w:w="1430" w:type="dxa"/>
            <w:tcBorders>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250"/>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vMerge w:val="restart"/>
            <w:tcBorders>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after="60" w:line="160" w:lineRule="exact"/>
              <w:ind w:left="40"/>
              <w:jc w:val="left"/>
            </w:pPr>
            <w:r>
              <w:rPr>
                <w:rStyle w:val="Arial8pt1"/>
              </w:rPr>
              <w:t>четвертый</w:t>
            </w:r>
          </w:p>
          <w:p w:rsidR="002371DD" w:rsidRDefault="00D514A5">
            <w:pPr>
              <w:pStyle w:val="11"/>
              <w:framePr w:w="10627" w:wrap="notBeside" w:vAnchor="text" w:hAnchor="text" w:xAlign="center" w:y="1"/>
              <w:shd w:val="clear" w:color="auto" w:fill="auto"/>
              <w:spacing w:before="60" w:line="160" w:lineRule="exact"/>
              <w:ind w:left="40"/>
              <w:jc w:val="left"/>
            </w:pPr>
            <w:r>
              <w:rPr>
                <w:rStyle w:val="Arial8pt1"/>
              </w:rPr>
              <w:t>квалификационный</w:t>
            </w: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преподаватель</w:t>
            </w:r>
          </w:p>
        </w:tc>
        <w:tc>
          <w:tcPr>
            <w:tcW w:w="1430" w:type="dxa"/>
            <w:tcBorders>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254"/>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vMerge/>
            <w:tcBorders>
              <w:left w:val="single" w:sz="4" w:space="0" w:color="auto"/>
            </w:tcBorders>
            <w:shd w:val="clear" w:color="auto" w:fill="FFFFFF"/>
          </w:tcPr>
          <w:p w:rsidR="002371DD" w:rsidRDefault="002371DD">
            <w:pPr>
              <w:framePr w:w="10627" w:wrap="notBeside" w:vAnchor="text" w:hAnchor="text" w:xAlign="center" w:y="1"/>
            </w:pP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старший воспитатель</w:t>
            </w:r>
          </w:p>
        </w:tc>
        <w:tc>
          <w:tcPr>
            <w:tcW w:w="1430" w:type="dxa"/>
            <w:vMerge w:val="restart"/>
            <w:tcBorders>
              <w:left w:val="single" w:sz="4" w:space="0" w:color="auto"/>
              <w:righ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70" w:lineRule="exact"/>
              <w:ind w:left="260"/>
              <w:jc w:val="left"/>
            </w:pPr>
            <w:r>
              <w:rPr>
                <w:rStyle w:val="Arial85pt"/>
              </w:rPr>
              <w:t>12600,00</w:t>
            </w:r>
          </w:p>
        </w:tc>
      </w:tr>
      <w:tr w:rsidR="002371DD">
        <w:trPr>
          <w:trHeight w:hRule="exact" w:val="250"/>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40"/>
              <w:jc w:val="left"/>
            </w:pPr>
            <w:r>
              <w:rPr>
                <w:rStyle w:val="Arial8pt1"/>
              </w:rPr>
              <w:t>уровень</w:t>
            </w: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старший методист</w:t>
            </w:r>
          </w:p>
        </w:tc>
        <w:tc>
          <w:tcPr>
            <w:tcW w:w="1430" w:type="dxa"/>
            <w:vMerge/>
            <w:tcBorders>
              <w:left w:val="single" w:sz="4" w:space="0" w:color="auto"/>
              <w:right w:val="single" w:sz="4" w:space="0" w:color="auto"/>
            </w:tcBorders>
            <w:shd w:val="clear" w:color="auto" w:fill="FFFFFF"/>
          </w:tcPr>
          <w:p w:rsidR="002371DD" w:rsidRDefault="002371DD">
            <w:pPr>
              <w:framePr w:w="10627" w:wrap="notBeside" w:vAnchor="text" w:hAnchor="text" w:xAlign="center" w:y="1"/>
            </w:pPr>
          </w:p>
        </w:tc>
      </w:tr>
      <w:tr w:rsidR="002371DD">
        <w:trPr>
          <w:trHeight w:hRule="exact" w:val="245"/>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90" w:lineRule="exact"/>
              <w:ind w:left="60"/>
              <w:jc w:val="left"/>
            </w:pPr>
            <w:r>
              <w:rPr>
                <w:rStyle w:val="Arial95pt"/>
              </w:rPr>
              <w:t>педагог-библиотекарь</w:t>
            </w:r>
          </w:p>
        </w:tc>
        <w:tc>
          <w:tcPr>
            <w:tcW w:w="1430" w:type="dxa"/>
            <w:tcBorders>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245"/>
          <w:jc w:val="center"/>
        </w:trPr>
        <w:tc>
          <w:tcPr>
            <w:tcW w:w="422"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left w:val="single" w:sz="4" w:space="0" w:color="auto"/>
            </w:tcBorders>
            <w:shd w:val="clear" w:color="auto" w:fill="FFFFFF"/>
          </w:tcPr>
          <w:p w:rsidR="002371DD" w:rsidRDefault="002371DD">
            <w:pPr>
              <w:framePr w:w="10627" w:wrap="notBeside" w:vAnchor="text" w:hAnchor="text" w:xAlign="center" w:y="1"/>
              <w:rPr>
                <w:sz w:val="10"/>
                <w:szCs w:val="10"/>
              </w:rPr>
            </w:pPr>
          </w:p>
        </w:tc>
        <w:tc>
          <w:tcPr>
            <w:tcW w:w="4690" w:type="dxa"/>
            <w:tcBorders>
              <w:top w:val="single" w:sz="4" w:space="0" w:color="auto"/>
              <w:left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учитель</w:t>
            </w:r>
          </w:p>
        </w:tc>
        <w:tc>
          <w:tcPr>
            <w:tcW w:w="1430" w:type="dxa"/>
            <w:tcBorders>
              <w:left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r w:rsidR="002371DD">
        <w:trPr>
          <w:trHeight w:hRule="exact" w:val="293"/>
          <w:jc w:val="center"/>
        </w:trPr>
        <w:tc>
          <w:tcPr>
            <w:tcW w:w="422" w:type="dxa"/>
            <w:tcBorders>
              <w:left w:val="single" w:sz="4" w:space="0" w:color="auto"/>
              <w:bottom w:val="single" w:sz="4" w:space="0" w:color="auto"/>
            </w:tcBorders>
            <w:shd w:val="clear" w:color="auto" w:fill="FFFFFF"/>
          </w:tcPr>
          <w:p w:rsidR="002371DD" w:rsidRDefault="002371DD">
            <w:pPr>
              <w:framePr w:w="10627" w:wrap="notBeside" w:vAnchor="text" w:hAnchor="text" w:xAlign="center" w:y="1"/>
              <w:rPr>
                <w:sz w:val="10"/>
                <w:szCs w:val="10"/>
              </w:rPr>
            </w:pPr>
          </w:p>
        </w:tc>
        <w:tc>
          <w:tcPr>
            <w:tcW w:w="2107" w:type="dxa"/>
            <w:tcBorders>
              <w:left w:val="single" w:sz="4" w:space="0" w:color="auto"/>
              <w:bottom w:val="single" w:sz="4" w:space="0" w:color="auto"/>
            </w:tcBorders>
            <w:shd w:val="clear" w:color="auto" w:fill="FFFFFF"/>
          </w:tcPr>
          <w:p w:rsidR="002371DD" w:rsidRDefault="002371DD">
            <w:pPr>
              <w:framePr w:w="10627" w:wrap="notBeside" w:vAnchor="text" w:hAnchor="text" w:xAlign="center" w:y="1"/>
              <w:rPr>
                <w:sz w:val="10"/>
                <w:szCs w:val="10"/>
              </w:rPr>
            </w:pPr>
          </w:p>
        </w:tc>
        <w:tc>
          <w:tcPr>
            <w:tcW w:w="1978" w:type="dxa"/>
            <w:tcBorders>
              <w:left w:val="single" w:sz="4" w:space="0" w:color="auto"/>
              <w:bottom w:val="single" w:sz="4" w:space="0" w:color="auto"/>
            </w:tcBorders>
            <w:shd w:val="clear" w:color="auto" w:fill="FFFFFF"/>
          </w:tcPr>
          <w:p w:rsidR="002371DD" w:rsidRDefault="002371DD">
            <w:pPr>
              <w:framePr w:w="10627" w:wrap="notBeside" w:vAnchor="text" w:hAnchor="text" w:xAlign="center" w:y="1"/>
              <w:rPr>
                <w:sz w:val="10"/>
                <w:szCs w:val="10"/>
              </w:rPr>
            </w:pPr>
          </w:p>
        </w:tc>
        <w:tc>
          <w:tcPr>
            <w:tcW w:w="4690" w:type="dxa"/>
            <w:tcBorders>
              <w:top w:val="single" w:sz="4" w:space="0" w:color="auto"/>
              <w:left w:val="single" w:sz="4" w:space="0" w:color="auto"/>
              <w:bottom w:val="single" w:sz="4" w:space="0" w:color="auto"/>
            </w:tcBorders>
            <w:shd w:val="clear" w:color="auto" w:fill="FFFFFF"/>
          </w:tcPr>
          <w:p w:rsidR="002371DD" w:rsidRDefault="00D514A5">
            <w:pPr>
              <w:pStyle w:val="11"/>
              <w:framePr w:w="10627" w:wrap="notBeside" w:vAnchor="text" w:hAnchor="text" w:xAlign="center" w:y="1"/>
              <w:shd w:val="clear" w:color="auto" w:fill="auto"/>
              <w:spacing w:before="0" w:line="160" w:lineRule="exact"/>
              <w:ind w:left="60"/>
              <w:jc w:val="left"/>
            </w:pPr>
            <w:r>
              <w:rPr>
                <w:rStyle w:val="Arial8pt0"/>
              </w:rPr>
              <w:t>учитель-логопед, учитель-дефектолог</w:t>
            </w:r>
          </w:p>
        </w:tc>
        <w:tc>
          <w:tcPr>
            <w:tcW w:w="1430" w:type="dxa"/>
            <w:tcBorders>
              <w:left w:val="single" w:sz="4" w:space="0" w:color="auto"/>
              <w:bottom w:val="single" w:sz="4" w:space="0" w:color="auto"/>
              <w:right w:val="single" w:sz="4" w:space="0" w:color="auto"/>
            </w:tcBorders>
            <w:shd w:val="clear" w:color="auto" w:fill="FFFFFF"/>
          </w:tcPr>
          <w:p w:rsidR="002371DD" w:rsidRDefault="002371DD">
            <w:pPr>
              <w:framePr w:w="10627" w:wrap="notBeside" w:vAnchor="text" w:hAnchor="text" w:xAlign="center" w:y="1"/>
              <w:rPr>
                <w:sz w:val="10"/>
                <w:szCs w:val="10"/>
              </w:rPr>
            </w:pPr>
          </w:p>
        </w:tc>
      </w:tr>
    </w:tbl>
    <w:p w:rsidR="002371DD" w:rsidRDefault="002371DD">
      <w:pPr>
        <w:rPr>
          <w:sz w:val="2"/>
          <w:szCs w:val="2"/>
        </w:rPr>
      </w:pPr>
    </w:p>
    <w:p w:rsidR="002371DD" w:rsidRDefault="002371DD">
      <w:pPr>
        <w:rPr>
          <w:sz w:val="2"/>
          <w:szCs w:val="2"/>
        </w:rPr>
      </w:pPr>
    </w:p>
    <w:sectPr w:rsidR="002371DD">
      <w:headerReference w:type="even" r:id="rId19"/>
      <w:headerReference w:type="default" r:id="rId20"/>
      <w:type w:val="continuous"/>
      <w:pgSz w:w="11909" w:h="16838"/>
      <w:pgMar w:top="943" w:right="513" w:bottom="6196" w:left="513" w:header="0" w:footer="3" w:gutter="0"/>
      <w:pgNumType w:start="1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E3" w:rsidRDefault="003C27E3">
      <w:r>
        <w:separator/>
      </w:r>
    </w:p>
  </w:endnote>
  <w:endnote w:type="continuationSeparator" w:id="0">
    <w:p w:rsidR="003C27E3" w:rsidRDefault="003C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D5" w:rsidRDefault="00874CD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D5" w:rsidRDefault="00874CD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D5" w:rsidRDefault="00874CD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E3" w:rsidRDefault="003C27E3"/>
  </w:footnote>
  <w:footnote w:type="continuationSeparator" w:id="0">
    <w:p w:rsidR="003C27E3" w:rsidRDefault="003C27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DD" w:rsidRDefault="003C27E3">
    <w:pPr>
      <w:rPr>
        <w:sz w:val="2"/>
        <w:szCs w:val="2"/>
      </w:rPr>
    </w:pPr>
    <w:r>
      <w:pict>
        <v:shapetype id="_x0000_t202" coordsize="21600,21600" o:spt="202" path="m,l,21600r21600,l21600,xe">
          <v:stroke joinstyle="miter"/>
          <v:path gradientshapeok="t" o:connecttype="rect"/>
        </v:shapetype>
        <v:shape id="_x0000_s2050" type="#_x0000_t202" style="position:absolute;margin-left:298pt;margin-top:14.6pt;width:4.1pt;height:7.2pt;z-index:-188744064;mso-wrap-style:none;mso-wrap-distance-left:5pt;mso-wrap-distance-right:5pt;mso-position-horizontal-relative:page;mso-position-vertical-relative:page" wrapcoords="0 0" filled="f" stroked="f">
          <v:textbox style="mso-fit-shape-to-text:t" inset="0,0,0,0">
            <w:txbxContent>
              <w:p w:rsidR="002371DD" w:rsidRDefault="00D514A5">
                <w:pPr>
                  <w:pStyle w:val="a7"/>
                  <w:shd w:val="clear" w:color="auto" w:fill="auto"/>
                  <w:spacing w:line="240" w:lineRule="auto"/>
                </w:pPr>
                <w:r>
                  <w:rPr>
                    <w:rStyle w:val="a8"/>
                  </w:rPr>
                  <w:t>2</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DD" w:rsidRDefault="003C27E3">
    <w:pPr>
      <w:rPr>
        <w:sz w:val="2"/>
        <w:szCs w:val="2"/>
      </w:rPr>
    </w:pPr>
    <w:r>
      <w:pict>
        <v:shapetype id="_x0000_t202" coordsize="21600,21600" o:spt="202" path="m,l,21600r21600,l21600,xe">
          <v:stroke joinstyle="miter"/>
          <v:path gradientshapeok="t" o:connecttype="rect"/>
        </v:shapetype>
        <v:shape id="_x0000_s2060" type="#_x0000_t202" style="position:absolute;margin-left:491.75pt;margin-top:31.65pt;width:63.1pt;height:7.45pt;z-index:-188744058;mso-wrap-style:none;mso-wrap-distance-left:5pt;mso-wrap-distance-right:5pt;mso-position-horizontal-relative:page;mso-position-vertical-relative:page" wrapcoords="0 0" filled="f" stroked="f">
          <v:textbox style="mso-fit-shape-to-text:t" inset="0,0,0,0">
            <w:txbxContent>
              <w:p w:rsidR="002371DD" w:rsidRDefault="00D514A5">
                <w:pPr>
                  <w:pStyle w:val="a7"/>
                  <w:shd w:val="clear" w:color="auto" w:fill="auto"/>
                  <w:spacing w:line="240" w:lineRule="auto"/>
                </w:pPr>
                <w:r>
                  <w:rPr>
                    <w:rStyle w:val="a8"/>
                  </w:rPr>
                  <w:t xml:space="preserve">Приложение </w:t>
                </w:r>
                <w:r>
                  <w:rPr>
                    <w:rStyle w:val="a8"/>
                    <w:lang w:val="en-US"/>
                  </w:rPr>
                  <w:t xml:space="preserve">Ns </w:t>
                </w:r>
                <w:r>
                  <w:rPr>
                    <w:rStyle w:val="a8"/>
                  </w:rPr>
                  <w:t>1</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D5" w:rsidRDefault="00874CD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D5" w:rsidRDefault="00874CD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DD" w:rsidRDefault="003C27E3">
    <w:pPr>
      <w:rPr>
        <w:sz w:val="2"/>
        <w:szCs w:val="2"/>
      </w:rPr>
    </w:pPr>
    <w:r>
      <w:pict>
        <v:shapetype id="_x0000_t202" coordsize="21600,21600" o:spt="202" path="m,l,21600r21600,l21600,xe">
          <v:stroke joinstyle="miter"/>
          <v:path gradientshapeok="t" o:connecttype="rect"/>
        </v:shapetype>
        <v:shape id="_x0000_s2055" type="#_x0000_t202" style="position:absolute;margin-left:294.2pt;margin-top:14.6pt;width:10.1pt;height:8.4pt;z-index:-188744063;mso-wrap-style:none;mso-wrap-distance-left:5pt;mso-wrap-distance-right:5pt;mso-position-horizontal-relative:page;mso-position-vertical-relative:page" wrapcoords="0 0" filled="f" stroked="f">
          <v:textbox style="mso-fit-shape-to-text:t" inset="0,0,0,0">
            <w:txbxContent>
              <w:p w:rsidR="002371DD" w:rsidRDefault="00D514A5">
                <w:pPr>
                  <w:pStyle w:val="a7"/>
                  <w:shd w:val="clear" w:color="auto" w:fill="auto"/>
                  <w:spacing w:line="240" w:lineRule="auto"/>
                </w:pPr>
                <w:r>
                  <w:fldChar w:fldCharType="begin"/>
                </w:r>
                <w:r>
                  <w:instrText xml:space="preserve"> PAGE \* MERGEFORMAT </w:instrText>
                </w:r>
                <w:r>
                  <w:fldChar w:fldCharType="separate"/>
                </w:r>
                <w:r w:rsidR="005B1B4F" w:rsidRPr="005B1B4F">
                  <w:rPr>
                    <w:rStyle w:val="a8"/>
                    <w:noProof/>
                  </w:rPr>
                  <w:t>4</w:t>
                </w:r>
                <w:r>
                  <w:rPr>
                    <w:rStyle w:val="a8"/>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DD" w:rsidRDefault="003C27E3">
    <w:pPr>
      <w:rPr>
        <w:sz w:val="2"/>
        <w:szCs w:val="2"/>
      </w:rPr>
    </w:pPr>
    <w:r>
      <w:pict>
        <v:shapetype id="_x0000_t202" coordsize="21600,21600" o:spt="202" path="m,l,21600r21600,l21600,xe">
          <v:stroke joinstyle="miter"/>
          <v:path gradientshapeok="t" o:connecttype="rect"/>
        </v:shapetype>
        <v:shape id="_x0000_s2056" type="#_x0000_t202" style="position:absolute;margin-left:298pt;margin-top:14.6pt;width:4.1pt;height:7.2pt;z-index:-188744062;mso-wrap-style:none;mso-wrap-distance-left:5pt;mso-wrap-distance-right:5pt;mso-position-horizontal-relative:page;mso-position-vertical-relative:page" wrapcoords="0 0" filled="f" stroked="f">
          <v:textbox style="mso-fit-shape-to-text:t" inset="0,0,0,0">
            <w:txbxContent>
              <w:p w:rsidR="002371DD" w:rsidRDefault="00D514A5">
                <w:pPr>
                  <w:pStyle w:val="a7"/>
                  <w:shd w:val="clear" w:color="auto" w:fill="auto"/>
                  <w:spacing w:line="240" w:lineRule="auto"/>
                </w:pPr>
                <w:r>
                  <w:rPr>
                    <w:rStyle w:val="a8"/>
                  </w:rPr>
                  <w:t>2</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DD" w:rsidRDefault="003C27E3">
    <w:pPr>
      <w:rPr>
        <w:sz w:val="2"/>
        <w:szCs w:val="2"/>
      </w:rPr>
    </w:pPr>
    <w:r>
      <w:pict>
        <v:shapetype id="_x0000_t202" coordsize="21600,21600" o:spt="202" path="m,l,21600r21600,l21600,xe">
          <v:stroke joinstyle="miter"/>
          <v:path gradientshapeok="t" o:connecttype="rect"/>
        </v:shapetype>
        <v:shape id="_x0000_s2057" type="#_x0000_t202" style="position:absolute;margin-left:294.2pt;margin-top:14.6pt;width:10.1pt;height:8.4pt;z-index:-188744061;mso-wrap-style:none;mso-wrap-distance-left:5pt;mso-wrap-distance-right:5pt;mso-position-horizontal-relative:page;mso-position-vertical-relative:page" wrapcoords="0 0" filled="f" stroked="f">
          <v:textbox style="mso-fit-shape-to-text:t" inset="0,0,0,0">
            <w:txbxContent>
              <w:p w:rsidR="002371DD" w:rsidRDefault="00D514A5">
                <w:pPr>
                  <w:pStyle w:val="a7"/>
                  <w:shd w:val="clear" w:color="auto" w:fill="auto"/>
                  <w:spacing w:line="240" w:lineRule="auto"/>
                </w:pPr>
                <w:r>
                  <w:fldChar w:fldCharType="begin"/>
                </w:r>
                <w:r>
                  <w:instrText xml:space="preserve"> PAGE \* MERGEFORMAT </w:instrText>
                </w:r>
                <w:r>
                  <w:fldChar w:fldCharType="separate"/>
                </w:r>
                <w:r w:rsidR="005B1B4F" w:rsidRPr="005B1B4F">
                  <w:rPr>
                    <w:rStyle w:val="a8"/>
                    <w:noProof/>
                  </w:rPr>
                  <w:t>8</w:t>
                </w:r>
                <w:r>
                  <w:rPr>
                    <w:rStyle w:val="a8"/>
                  </w:rP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DD" w:rsidRDefault="003C27E3">
    <w:pPr>
      <w:rPr>
        <w:sz w:val="2"/>
        <w:szCs w:val="2"/>
      </w:rPr>
    </w:pPr>
    <w:r>
      <w:pict>
        <v:shapetype id="_x0000_t202" coordsize="21600,21600" o:spt="202" path="m,l,21600r21600,l21600,xe">
          <v:stroke joinstyle="miter"/>
          <v:path gradientshapeok="t" o:connecttype="rect"/>
        </v:shapetype>
        <v:shape id="_x0000_s2058" type="#_x0000_t202" style="position:absolute;margin-left:294.2pt;margin-top:14.6pt;width:10.1pt;height:8.4pt;z-index:-188744060;mso-wrap-style:none;mso-wrap-distance-left:5pt;mso-wrap-distance-right:5pt;mso-position-horizontal-relative:page;mso-position-vertical-relative:page" wrapcoords="0 0" filled="f" stroked="f">
          <v:textbox style="mso-fit-shape-to-text:t" inset="0,0,0,0">
            <w:txbxContent>
              <w:p w:rsidR="002371DD" w:rsidRDefault="00D514A5">
                <w:pPr>
                  <w:pStyle w:val="a7"/>
                  <w:shd w:val="clear" w:color="auto" w:fill="auto"/>
                  <w:spacing w:line="240" w:lineRule="auto"/>
                </w:pPr>
                <w:r>
                  <w:fldChar w:fldCharType="begin"/>
                </w:r>
                <w:r>
                  <w:instrText xml:space="preserve"> PAGE \* MERGEFORMAT </w:instrText>
                </w:r>
                <w:r>
                  <w:fldChar w:fldCharType="separate"/>
                </w:r>
                <w:r w:rsidR="005B1B4F" w:rsidRPr="005B1B4F">
                  <w:rPr>
                    <w:rStyle w:val="a8"/>
                    <w:noProof/>
                  </w:rPr>
                  <w:t>7</w:t>
                </w:r>
                <w:r>
                  <w:rPr>
                    <w:rStyle w:val="a8"/>
                  </w:rP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DD" w:rsidRDefault="002371D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DD" w:rsidRDefault="003C27E3">
    <w:pPr>
      <w:rPr>
        <w:sz w:val="2"/>
        <w:szCs w:val="2"/>
      </w:rPr>
    </w:pPr>
    <w:r>
      <w:pict>
        <v:shapetype id="_x0000_t202" coordsize="21600,21600" o:spt="202" path="m,l,21600r21600,l21600,xe">
          <v:stroke joinstyle="miter"/>
          <v:path gradientshapeok="t" o:connecttype="rect"/>
        </v:shapetype>
        <v:shape id="_x0000_s2059" type="#_x0000_t202" style="position:absolute;margin-left:491.75pt;margin-top:31.65pt;width:63.1pt;height:7.45pt;z-index:-188744059;mso-wrap-style:none;mso-wrap-distance-left:5pt;mso-wrap-distance-right:5pt;mso-position-horizontal-relative:page;mso-position-vertical-relative:page" wrapcoords="0 0" filled="f" stroked="f">
          <v:textbox style="mso-fit-shape-to-text:t" inset="0,0,0,0">
            <w:txbxContent>
              <w:p w:rsidR="002371DD" w:rsidRDefault="00D514A5">
                <w:pPr>
                  <w:pStyle w:val="a7"/>
                  <w:shd w:val="clear" w:color="auto" w:fill="auto"/>
                  <w:spacing w:line="240" w:lineRule="auto"/>
                </w:pPr>
                <w:r>
                  <w:rPr>
                    <w:rStyle w:val="a8"/>
                  </w:rPr>
                  <w:t xml:space="preserve">Приложение </w:t>
                </w:r>
                <w:r>
                  <w:rPr>
                    <w:rStyle w:val="a8"/>
                    <w:lang w:val="en-US"/>
                  </w:rPr>
                  <w:t xml:space="preserve">Ns </w:t>
                </w:r>
                <w:r>
                  <w:rPr>
                    <w:rStyle w:val="a8"/>
                  </w:rPr>
                  <w:t>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3D2"/>
    <w:multiLevelType w:val="multilevel"/>
    <w:tmpl w:val="CB3C3A9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CD1F81"/>
    <w:multiLevelType w:val="multilevel"/>
    <w:tmpl w:val="C50CD5C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A004EA"/>
    <w:multiLevelType w:val="multilevel"/>
    <w:tmpl w:val="6C3E25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2C2BBF"/>
    <w:multiLevelType w:val="multilevel"/>
    <w:tmpl w:val="FD9E63F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843512"/>
    <w:multiLevelType w:val="multilevel"/>
    <w:tmpl w:val="7A9ACCC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8D1F50"/>
    <w:multiLevelType w:val="multilevel"/>
    <w:tmpl w:val="F684BF2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902E22"/>
    <w:multiLevelType w:val="multilevel"/>
    <w:tmpl w:val="EF820F9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4B1FC1"/>
    <w:multiLevelType w:val="multilevel"/>
    <w:tmpl w:val="E13E8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854BF6"/>
    <w:multiLevelType w:val="multilevel"/>
    <w:tmpl w:val="D8E8C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E84B3B"/>
    <w:multiLevelType w:val="multilevel"/>
    <w:tmpl w:val="C0E2503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4"/>
  </w:num>
  <w:num w:numId="5">
    <w:abstractNumId w:val="9"/>
  </w:num>
  <w:num w:numId="6">
    <w:abstractNumId w:val="1"/>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drawingGridHorizontalSpacing w:val="181"/>
  <w:drawingGridVerticalSpacing w:val="181"/>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371DD"/>
    <w:rsid w:val="002371DD"/>
    <w:rsid w:val="00251B0D"/>
    <w:rsid w:val="00310717"/>
    <w:rsid w:val="00352B61"/>
    <w:rsid w:val="003C27E3"/>
    <w:rsid w:val="005B1B4F"/>
    <w:rsid w:val="005E0E09"/>
    <w:rsid w:val="00714830"/>
    <w:rsid w:val="00874CD5"/>
    <w:rsid w:val="0089155C"/>
    <w:rsid w:val="008C3344"/>
    <w:rsid w:val="009C6DBC"/>
    <w:rsid w:val="00B750C5"/>
    <w:rsid w:val="00B77F15"/>
    <w:rsid w:val="00D514A5"/>
    <w:rsid w:val="00D81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10"/>
      <w:sz w:val="30"/>
      <w:szCs w:val="3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130"/>
      <w:sz w:val="22"/>
      <w:szCs w:val="22"/>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7"/>
      <w:szCs w:val="27"/>
      <w:u w:val="none"/>
    </w:rPr>
  </w:style>
  <w:style w:type="character" w:customStyle="1" w:styleId="a6">
    <w:name w:val="Колонтитул_"/>
    <w:basedOn w:val="a0"/>
    <w:link w:val="a7"/>
    <w:rPr>
      <w:rFonts w:ascii="Arial" w:eastAsia="Arial" w:hAnsi="Arial" w:cs="Arial"/>
      <w:b w:val="0"/>
      <w:bCs w:val="0"/>
      <w:i w:val="0"/>
      <w:iCs w:val="0"/>
      <w:smallCaps w:val="0"/>
      <w:strike w:val="0"/>
      <w:sz w:val="16"/>
      <w:szCs w:val="16"/>
      <w:u w:val="none"/>
    </w:rPr>
  </w:style>
  <w:style w:type="character" w:customStyle="1" w:styleId="a8">
    <w:name w:val="Колонтитул"/>
    <w:basedOn w:val="a6"/>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4">
    <w:name w:val="Основной текст (4)_"/>
    <w:basedOn w:val="a0"/>
    <w:link w:val="40"/>
    <w:rPr>
      <w:rFonts w:ascii="Arial" w:eastAsia="Arial" w:hAnsi="Arial" w:cs="Arial"/>
      <w:b w:val="0"/>
      <w:bCs w:val="0"/>
      <w:i w:val="0"/>
      <w:iCs w:val="0"/>
      <w:smallCaps w:val="0"/>
      <w:strike w:val="0"/>
      <w:sz w:val="8"/>
      <w:szCs w:val="8"/>
      <w:u w:val="none"/>
    </w:rPr>
  </w:style>
  <w:style w:type="character" w:customStyle="1" w:styleId="145pt0pt">
    <w:name w:val="Основной текст + 14;5 pt;Полужирный;Курсив;Интервал 0 pt"/>
    <w:basedOn w:val="a5"/>
    <w:rPr>
      <w:rFonts w:ascii="Times New Roman" w:eastAsia="Times New Roman" w:hAnsi="Times New Roman" w:cs="Times New Roman"/>
      <w:b/>
      <w:bCs/>
      <w:i/>
      <w:iCs/>
      <w:smallCaps w:val="0"/>
      <w:strike w:val="0"/>
      <w:color w:val="000000"/>
      <w:spacing w:val="-10"/>
      <w:w w:val="100"/>
      <w:position w:val="0"/>
      <w:sz w:val="29"/>
      <w:szCs w:val="29"/>
      <w:u w:val="none"/>
      <w:lang w:val="ru-RU"/>
    </w:rPr>
  </w:style>
  <w:style w:type="character" w:customStyle="1" w:styleId="Arial8pt">
    <w:name w:val="Основной текст + Arial;8 pt"/>
    <w:basedOn w:val="a5"/>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145pt0pt0">
    <w:name w:val="Основной текст + 14;5 pt;Полужирный;Курсив;Интервал 0 pt"/>
    <w:basedOn w:val="a5"/>
    <w:rPr>
      <w:rFonts w:ascii="Times New Roman" w:eastAsia="Times New Roman" w:hAnsi="Times New Roman" w:cs="Times New Roman"/>
      <w:b/>
      <w:bCs/>
      <w:i/>
      <w:iCs/>
      <w:smallCaps w:val="0"/>
      <w:strike w:val="0"/>
      <w:color w:val="000000"/>
      <w:spacing w:val="-10"/>
      <w:w w:val="100"/>
      <w:position w:val="0"/>
      <w:sz w:val="29"/>
      <w:szCs w:val="29"/>
      <w:u w:val="single"/>
      <w:lang w:val="ru-RU"/>
    </w:rPr>
  </w:style>
  <w:style w:type="character" w:customStyle="1" w:styleId="5">
    <w:name w:val="Основной текст (5)_"/>
    <w:basedOn w:val="a0"/>
    <w:link w:val="50"/>
    <w:rPr>
      <w:rFonts w:ascii="Segoe UI" w:eastAsia="Segoe UI" w:hAnsi="Segoe UI" w:cs="Segoe UI"/>
      <w:b w:val="0"/>
      <w:bCs w:val="0"/>
      <w:i/>
      <w:iCs/>
      <w:smallCaps w:val="0"/>
      <w:strike w:val="0"/>
      <w:spacing w:val="-20"/>
      <w:sz w:val="9"/>
      <w:szCs w:val="9"/>
      <w:u w:val="none"/>
    </w:rPr>
  </w:style>
  <w:style w:type="character" w:customStyle="1" w:styleId="6">
    <w:name w:val="Основной текст (6)_"/>
    <w:basedOn w:val="a0"/>
    <w:link w:val="60"/>
    <w:rPr>
      <w:rFonts w:ascii="Sylfaen" w:eastAsia="Sylfaen" w:hAnsi="Sylfaen" w:cs="Sylfaen"/>
      <w:b w:val="0"/>
      <w:bCs w:val="0"/>
      <w:i w:val="0"/>
      <w:iCs w:val="0"/>
      <w:smallCaps w:val="0"/>
      <w:strike w:val="0"/>
      <w:sz w:val="8"/>
      <w:szCs w:val="8"/>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Pr>
      <w:rFonts w:ascii="Arial" w:eastAsia="Arial" w:hAnsi="Arial" w:cs="Arial"/>
      <w:b/>
      <w:bCs/>
      <w:i w:val="0"/>
      <w:iCs w:val="0"/>
      <w:smallCaps w:val="0"/>
      <w:strike w:val="0"/>
      <w:sz w:val="23"/>
      <w:szCs w:val="23"/>
      <w:u w:val="none"/>
    </w:rPr>
  </w:style>
  <w:style w:type="character" w:customStyle="1" w:styleId="Arial8pt0">
    <w:name w:val="Основной текст + Arial;8 pt"/>
    <w:basedOn w:val="a5"/>
    <w:rPr>
      <w:rFonts w:ascii="Arial" w:eastAsia="Arial" w:hAnsi="Arial" w:cs="Arial"/>
      <w:b w:val="0"/>
      <w:bCs w:val="0"/>
      <w:i w:val="0"/>
      <w:iCs w:val="0"/>
      <w:smallCaps w:val="0"/>
      <w:strike w:val="0"/>
      <w:color w:val="000000"/>
      <w:spacing w:val="0"/>
      <w:w w:val="100"/>
      <w:position w:val="0"/>
      <w:sz w:val="16"/>
      <w:szCs w:val="16"/>
      <w:u w:val="none"/>
      <w:lang w:val="ru-RU"/>
    </w:rPr>
  </w:style>
  <w:style w:type="character" w:customStyle="1" w:styleId="Arial85pt">
    <w:name w:val="Основной текст + Arial;8;5 pt;Полужирный"/>
    <w:basedOn w:val="a5"/>
    <w:rPr>
      <w:rFonts w:ascii="Arial" w:eastAsia="Arial" w:hAnsi="Arial" w:cs="Arial"/>
      <w:b/>
      <w:bCs/>
      <w:i w:val="0"/>
      <w:iCs w:val="0"/>
      <w:smallCaps w:val="0"/>
      <w:strike w:val="0"/>
      <w:color w:val="000000"/>
      <w:spacing w:val="0"/>
      <w:w w:val="100"/>
      <w:position w:val="0"/>
      <w:sz w:val="17"/>
      <w:szCs w:val="17"/>
      <w:u w:val="none"/>
      <w:lang w:val="ru-RU"/>
    </w:rPr>
  </w:style>
  <w:style w:type="character" w:customStyle="1" w:styleId="Arial8pt1">
    <w:name w:val="Основной текст + Arial;8 pt;Полужирный;Курсив"/>
    <w:basedOn w:val="a5"/>
    <w:rPr>
      <w:rFonts w:ascii="Arial" w:eastAsia="Arial" w:hAnsi="Arial" w:cs="Arial"/>
      <w:b/>
      <w:bCs/>
      <w:i/>
      <w:iCs/>
      <w:smallCaps w:val="0"/>
      <w:strike w:val="0"/>
      <w:color w:val="000000"/>
      <w:spacing w:val="0"/>
      <w:w w:val="100"/>
      <w:position w:val="0"/>
      <w:sz w:val="16"/>
      <w:szCs w:val="16"/>
      <w:u w:val="none"/>
      <w:lang w:val="ru-RU"/>
    </w:rPr>
  </w:style>
  <w:style w:type="character" w:customStyle="1" w:styleId="Arial95pt">
    <w:name w:val="Основной текст + Arial;9;5 pt"/>
    <w:basedOn w:val="a5"/>
    <w:rPr>
      <w:rFonts w:ascii="Arial" w:eastAsia="Arial" w:hAnsi="Arial" w:cs="Arial"/>
      <w:b w:val="0"/>
      <w:bCs w:val="0"/>
      <w:i w:val="0"/>
      <w:iCs w:val="0"/>
      <w:smallCaps w:val="0"/>
      <w:strike w:val="0"/>
      <w:color w:val="000000"/>
      <w:spacing w:val="0"/>
      <w:w w:val="100"/>
      <w:position w:val="0"/>
      <w:sz w:val="19"/>
      <w:szCs w:val="19"/>
      <w:u w:val="none"/>
      <w:lang w:val="ru-RU"/>
    </w:rPr>
  </w:style>
  <w:style w:type="paragraph" w:customStyle="1" w:styleId="10">
    <w:name w:val="Заголовок №1"/>
    <w:basedOn w:val="a"/>
    <w:link w:val="1"/>
    <w:pPr>
      <w:shd w:val="clear" w:color="auto" w:fill="FFFFFF"/>
      <w:spacing w:after="240" w:line="571" w:lineRule="exact"/>
      <w:jc w:val="center"/>
      <w:outlineLvl w:val="0"/>
    </w:pPr>
    <w:rPr>
      <w:rFonts w:ascii="Times New Roman" w:eastAsia="Times New Roman" w:hAnsi="Times New Roman" w:cs="Times New Roman"/>
      <w:b/>
      <w:bCs/>
      <w:spacing w:val="10"/>
      <w:sz w:val="30"/>
      <w:szCs w:val="30"/>
    </w:rPr>
  </w:style>
  <w:style w:type="paragraph" w:customStyle="1" w:styleId="20">
    <w:name w:val="Основной текст (2)"/>
    <w:basedOn w:val="a"/>
    <w:link w:val="2"/>
    <w:pPr>
      <w:shd w:val="clear" w:color="auto" w:fill="FFFFFF"/>
      <w:spacing w:before="240" w:line="0" w:lineRule="atLeast"/>
      <w:jc w:val="center"/>
    </w:pPr>
    <w:rPr>
      <w:rFonts w:ascii="Times New Roman" w:eastAsia="Times New Roman" w:hAnsi="Times New Roman" w:cs="Times New Roman"/>
      <w:spacing w:val="130"/>
      <w:sz w:val="22"/>
      <w:szCs w:val="22"/>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pacing w:val="5"/>
      <w:sz w:val="25"/>
      <w:szCs w:val="25"/>
    </w:rPr>
  </w:style>
  <w:style w:type="paragraph" w:customStyle="1" w:styleId="30">
    <w:name w:val="Основной текст (3)"/>
    <w:basedOn w:val="a"/>
    <w:link w:val="3"/>
    <w:pPr>
      <w:shd w:val="clear" w:color="auto" w:fill="FFFFFF"/>
      <w:spacing w:before="1020" w:after="480" w:line="326" w:lineRule="exact"/>
    </w:pPr>
    <w:rPr>
      <w:rFonts w:ascii="Times New Roman" w:eastAsia="Times New Roman" w:hAnsi="Times New Roman" w:cs="Times New Roman"/>
      <w:b/>
      <w:bCs/>
      <w:sz w:val="26"/>
      <w:szCs w:val="26"/>
    </w:rPr>
  </w:style>
  <w:style w:type="paragraph" w:customStyle="1" w:styleId="11">
    <w:name w:val="Основной текст1"/>
    <w:basedOn w:val="a"/>
    <w:link w:val="a5"/>
    <w:pPr>
      <w:shd w:val="clear" w:color="auto" w:fill="FFFFFF"/>
      <w:spacing w:before="480" w:line="485" w:lineRule="exact"/>
      <w:jc w:val="both"/>
    </w:pPr>
    <w:rPr>
      <w:rFonts w:ascii="Times New Roman" w:eastAsia="Times New Roman" w:hAnsi="Times New Roman" w:cs="Times New Roman"/>
      <w:sz w:val="27"/>
      <w:szCs w:val="27"/>
    </w:rPr>
  </w:style>
  <w:style w:type="paragraph" w:customStyle="1" w:styleId="a7">
    <w:name w:val="Колонтитул"/>
    <w:basedOn w:val="a"/>
    <w:link w:val="a6"/>
    <w:pPr>
      <w:shd w:val="clear" w:color="auto" w:fill="FFFFFF"/>
      <w:spacing w:line="0" w:lineRule="atLeast"/>
    </w:pPr>
    <w:rPr>
      <w:rFonts w:ascii="Arial" w:eastAsia="Arial" w:hAnsi="Arial" w:cs="Arial"/>
      <w:sz w:val="16"/>
      <w:szCs w:val="16"/>
    </w:rPr>
  </w:style>
  <w:style w:type="paragraph" w:customStyle="1" w:styleId="40">
    <w:name w:val="Основной текст (4)"/>
    <w:basedOn w:val="a"/>
    <w:link w:val="4"/>
    <w:pPr>
      <w:shd w:val="clear" w:color="auto" w:fill="FFFFFF"/>
      <w:spacing w:line="0" w:lineRule="atLeast"/>
    </w:pPr>
    <w:rPr>
      <w:rFonts w:ascii="Arial" w:eastAsia="Arial" w:hAnsi="Arial" w:cs="Arial"/>
      <w:sz w:val="8"/>
      <w:szCs w:val="8"/>
    </w:rPr>
  </w:style>
  <w:style w:type="paragraph" w:customStyle="1" w:styleId="50">
    <w:name w:val="Основной текст (5)"/>
    <w:basedOn w:val="a"/>
    <w:link w:val="5"/>
    <w:pPr>
      <w:shd w:val="clear" w:color="auto" w:fill="FFFFFF"/>
      <w:spacing w:after="600" w:line="0" w:lineRule="atLeast"/>
    </w:pPr>
    <w:rPr>
      <w:rFonts w:ascii="Segoe UI" w:eastAsia="Segoe UI" w:hAnsi="Segoe UI" w:cs="Segoe UI"/>
      <w:i/>
      <w:iCs/>
      <w:spacing w:val="-20"/>
      <w:sz w:val="9"/>
      <w:szCs w:val="9"/>
    </w:rPr>
  </w:style>
  <w:style w:type="paragraph" w:customStyle="1" w:styleId="60">
    <w:name w:val="Основной текст (6)"/>
    <w:basedOn w:val="a"/>
    <w:link w:val="6"/>
    <w:pPr>
      <w:shd w:val="clear" w:color="auto" w:fill="FFFFFF"/>
      <w:spacing w:after="60" w:line="0" w:lineRule="atLeast"/>
    </w:pPr>
    <w:rPr>
      <w:rFonts w:ascii="Sylfaen" w:eastAsia="Sylfaen" w:hAnsi="Sylfaen" w:cs="Sylfaen"/>
      <w:sz w:val="8"/>
      <w:szCs w:val="8"/>
    </w:rPr>
  </w:style>
  <w:style w:type="paragraph" w:customStyle="1" w:styleId="22">
    <w:name w:val="Заголовок №2"/>
    <w:basedOn w:val="a"/>
    <w:link w:val="21"/>
    <w:pPr>
      <w:shd w:val="clear" w:color="auto" w:fill="FFFFFF"/>
      <w:spacing w:before="180" w:after="480" w:line="0" w:lineRule="atLeast"/>
      <w:jc w:val="both"/>
      <w:outlineLvl w:val="1"/>
    </w:pPr>
    <w:rPr>
      <w:rFonts w:ascii="Times New Roman" w:eastAsia="Times New Roman" w:hAnsi="Times New Roman" w:cs="Times New Roman"/>
      <w:b/>
      <w:bCs/>
      <w:sz w:val="26"/>
      <w:szCs w:val="26"/>
    </w:rPr>
  </w:style>
  <w:style w:type="paragraph" w:customStyle="1" w:styleId="70">
    <w:name w:val="Основной текст (7)"/>
    <w:basedOn w:val="a"/>
    <w:link w:val="7"/>
    <w:pPr>
      <w:shd w:val="clear" w:color="auto" w:fill="FFFFFF"/>
      <w:spacing w:line="302" w:lineRule="exact"/>
      <w:jc w:val="center"/>
    </w:pPr>
    <w:rPr>
      <w:rFonts w:ascii="Arial" w:eastAsia="Arial" w:hAnsi="Arial" w:cs="Arial"/>
      <w:b/>
      <w:bCs/>
      <w:sz w:val="23"/>
      <w:szCs w:val="23"/>
    </w:rPr>
  </w:style>
  <w:style w:type="paragraph" w:styleId="a9">
    <w:name w:val="header"/>
    <w:basedOn w:val="a"/>
    <w:link w:val="aa"/>
    <w:uiPriority w:val="99"/>
    <w:unhideWhenUsed/>
    <w:rsid w:val="00874CD5"/>
    <w:pPr>
      <w:tabs>
        <w:tab w:val="center" w:pos="4677"/>
        <w:tab w:val="right" w:pos="9355"/>
      </w:tabs>
    </w:pPr>
  </w:style>
  <w:style w:type="character" w:customStyle="1" w:styleId="aa">
    <w:name w:val="Верхний колонтитул Знак"/>
    <w:basedOn w:val="a0"/>
    <w:link w:val="a9"/>
    <w:uiPriority w:val="99"/>
    <w:rsid w:val="00874CD5"/>
    <w:rPr>
      <w:color w:val="000000"/>
    </w:rPr>
  </w:style>
  <w:style w:type="paragraph" w:styleId="ab">
    <w:name w:val="footer"/>
    <w:basedOn w:val="a"/>
    <w:link w:val="ac"/>
    <w:uiPriority w:val="99"/>
    <w:unhideWhenUsed/>
    <w:rsid w:val="00874CD5"/>
    <w:pPr>
      <w:tabs>
        <w:tab w:val="center" w:pos="4677"/>
        <w:tab w:val="right" w:pos="9355"/>
      </w:tabs>
    </w:pPr>
  </w:style>
  <w:style w:type="character" w:customStyle="1" w:styleId="ac">
    <w:name w:val="Нижний колонтитул Знак"/>
    <w:basedOn w:val="a0"/>
    <w:link w:val="ab"/>
    <w:uiPriority w:val="99"/>
    <w:rsid w:val="00874CD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ффф</dc:creator>
  <cp:lastModifiedBy>ффф</cp:lastModifiedBy>
  <cp:revision>11</cp:revision>
  <dcterms:created xsi:type="dcterms:W3CDTF">2019-02-20T23:44:00Z</dcterms:created>
  <dcterms:modified xsi:type="dcterms:W3CDTF">2019-03-11T00:03:00Z</dcterms:modified>
</cp:coreProperties>
</file>